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736" w:rsidRPr="006B4A44" w:rsidRDefault="00AF4736" w:rsidP="006B4A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jc w:val="right"/>
        <w:rPr>
          <w:rFonts w:ascii="Times New Roman" w:hAnsi="Times New Roman" w:cs="Times New Roman"/>
          <w:i/>
        </w:rPr>
      </w:pPr>
      <w:r w:rsidRPr="006B4A44">
        <w:rPr>
          <w:rFonts w:ascii="Times New Roman" w:hAnsi="Times New Roman" w:cs="Times New Roman"/>
          <w:i/>
        </w:rPr>
        <w:t xml:space="preserve">Приложение № </w:t>
      </w:r>
      <w:r w:rsidR="00BD1B1F" w:rsidRPr="006B4A44">
        <w:rPr>
          <w:rFonts w:ascii="Times New Roman" w:hAnsi="Times New Roman" w:cs="Times New Roman"/>
          <w:i/>
        </w:rPr>
        <w:t>10</w:t>
      </w:r>
    </w:p>
    <w:p w:rsidR="00AF4736" w:rsidRPr="006B4A44" w:rsidRDefault="00AF4736" w:rsidP="006B4A44">
      <w:pPr>
        <w:jc w:val="right"/>
        <w:rPr>
          <w:rFonts w:ascii="Times New Roman" w:hAnsi="Times New Roman" w:cs="Times New Roman"/>
          <w:i/>
        </w:rPr>
      </w:pPr>
      <w:r w:rsidRPr="006B4A44">
        <w:rPr>
          <w:rFonts w:ascii="Times New Roman" w:hAnsi="Times New Roman" w:cs="Times New Roman"/>
          <w:i/>
        </w:rPr>
        <w:t>к протоколу Внеочередного общего собрания</w:t>
      </w:r>
    </w:p>
    <w:p w:rsidR="00AF4736" w:rsidRPr="006B4A44" w:rsidRDefault="00AF4736" w:rsidP="006B4A44">
      <w:pPr>
        <w:jc w:val="right"/>
        <w:rPr>
          <w:rFonts w:ascii="Times New Roman" w:hAnsi="Times New Roman" w:cs="Times New Roman"/>
          <w:bCs/>
          <w:i/>
        </w:rPr>
      </w:pPr>
      <w:r w:rsidRPr="006B4A44">
        <w:rPr>
          <w:rFonts w:ascii="Times New Roman" w:hAnsi="Times New Roman" w:cs="Times New Roman"/>
          <w:i/>
        </w:rPr>
        <w:t>членов Ассоциации СРО «МОП» № 21 от 18.11.2019</w:t>
      </w: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F4736" w:rsidRPr="006B4A44" w:rsidRDefault="00AF4736" w:rsidP="006B4A44">
      <w:pPr>
        <w:ind w:left="5103"/>
        <w:rPr>
          <w:rFonts w:ascii="Times New Roman" w:hAnsi="Times New Roman" w:cs="Times New Roman"/>
        </w:rPr>
      </w:pPr>
      <w:r w:rsidRPr="006B4A44">
        <w:rPr>
          <w:rFonts w:ascii="Times New Roman" w:hAnsi="Times New Roman" w:cs="Times New Roman"/>
          <w:bCs/>
        </w:rPr>
        <w:t>Приложение № 1</w:t>
      </w:r>
    </w:p>
    <w:p w:rsidR="00AF4736" w:rsidRPr="006B4A44" w:rsidRDefault="00AF4736" w:rsidP="006B4A44">
      <w:pPr>
        <w:ind w:left="5103"/>
        <w:rPr>
          <w:rFonts w:ascii="Times New Roman" w:hAnsi="Times New Roman" w:cs="Times New Roman"/>
        </w:rPr>
      </w:pPr>
      <w:r w:rsidRPr="006B4A44">
        <w:rPr>
          <w:rFonts w:ascii="Times New Roman" w:hAnsi="Times New Roman" w:cs="Times New Roman"/>
        </w:rPr>
        <w:t>к Положению о членстве в Ассоциации «Саморегулируемая организация «Международное объединение проектировщиков», в том числе о требованиях к членам Ассоциации «Саморегулируемая организация «Международное объединение проектировщиков», о размере, порядке расчета и уплаты взносов</w:t>
      </w:r>
    </w:p>
    <w:p w:rsidR="00AF4736" w:rsidRPr="006B4A44" w:rsidRDefault="00AF4736" w:rsidP="006B4A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b/>
          <w:sz w:val="24"/>
          <w:szCs w:val="24"/>
        </w:rPr>
        <w:t>Положение</w:t>
      </w: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b/>
          <w:sz w:val="24"/>
          <w:szCs w:val="24"/>
        </w:rPr>
        <w:t xml:space="preserve">о подготовке </w:t>
      </w:r>
      <w:proofErr w:type="gramStart"/>
      <w:r w:rsidRPr="006B4A44">
        <w:rPr>
          <w:rFonts w:ascii="Times New Roman" w:hAnsi="Times New Roman" w:cs="Times New Roman"/>
          <w:b/>
          <w:sz w:val="24"/>
          <w:szCs w:val="24"/>
        </w:rPr>
        <w:t>и</w:t>
      </w:r>
      <w:proofErr w:type="gramEnd"/>
      <w:r w:rsidRPr="006B4A44">
        <w:rPr>
          <w:rFonts w:ascii="Times New Roman" w:hAnsi="Times New Roman" w:cs="Times New Roman"/>
          <w:b/>
          <w:sz w:val="24"/>
          <w:szCs w:val="24"/>
        </w:rPr>
        <w:t xml:space="preserve"> об  аттестации работников членов Ассоциации «Саморегулируемая организация «Международное объединение проектировщиков», осуществляющих работы по подготовке проектной документации опасных производственных объектов, в области промышленной безопасности, по вопросам безопасности гидротехнических сооружений, безопасности в сфере электроэнергетики</w:t>
      </w: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  <w:highlight w:val="lightGray"/>
        </w:rPr>
      </w:pPr>
    </w:p>
    <w:p w:rsidR="006B4A44" w:rsidRDefault="00AF4736" w:rsidP="006B4A44">
      <w:pPr>
        <w:jc w:val="center"/>
        <w:rPr>
          <w:rFonts w:ascii="Times New Roman" w:hAnsi="Times New Roman" w:cs="Times New Roman"/>
          <w:bCs/>
          <w:spacing w:val="-5"/>
          <w:sz w:val="24"/>
          <w:szCs w:val="24"/>
        </w:rPr>
      </w:pPr>
      <w:r w:rsidRPr="006B4A44">
        <w:rPr>
          <w:rFonts w:ascii="Times New Roman" w:hAnsi="Times New Roman" w:cs="Times New Roman"/>
          <w:bCs/>
          <w:spacing w:val="-5"/>
          <w:sz w:val="24"/>
          <w:szCs w:val="24"/>
        </w:rPr>
        <w:t>Москва,</w:t>
      </w:r>
      <w:r w:rsidR="006B4A44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2019 </w:t>
      </w:r>
      <w:r w:rsidRPr="006B4A44">
        <w:rPr>
          <w:rFonts w:ascii="Times New Roman" w:hAnsi="Times New Roman" w:cs="Times New Roman"/>
          <w:bCs/>
          <w:spacing w:val="-5"/>
          <w:sz w:val="24"/>
          <w:szCs w:val="24"/>
        </w:rPr>
        <w:t>г.</w:t>
      </w: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bCs/>
          <w:spacing w:val="-5"/>
          <w:sz w:val="24"/>
          <w:szCs w:val="24"/>
        </w:rPr>
      </w:pPr>
      <w:r w:rsidRPr="006B4A44">
        <w:rPr>
          <w:rFonts w:ascii="Times New Roman" w:hAnsi="Times New Roman" w:cs="Times New Roman"/>
          <w:bCs/>
          <w:spacing w:val="-5"/>
          <w:sz w:val="24"/>
          <w:szCs w:val="24"/>
        </w:rPr>
        <w:t>1. Общие положения</w:t>
      </w:r>
    </w:p>
    <w:p w:rsidR="00AF4736" w:rsidRPr="006B4A44" w:rsidRDefault="00AF4736" w:rsidP="006B4A44">
      <w:pPr>
        <w:jc w:val="both"/>
        <w:rPr>
          <w:rFonts w:ascii="Times New Roman" w:hAnsi="Times New Roman" w:cs="Times New Roman"/>
          <w:bCs/>
          <w:spacing w:val="-5"/>
          <w:sz w:val="24"/>
          <w:szCs w:val="24"/>
        </w:rPr>
      </w:pP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1.1. Настоящее  Положение является неотъемлемой частью «Положения о членстве в Ассоциации «Саморегулируемая организация «Международное объединение проектировщиков», в том числе о требованиях к членам Ассоциации «Саморегулируемая организация «Международное  объединение проектировщиков», о размере, порядке расчета и уплаты взносов».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Настоящее Положение обязательно для членов Ассоциации «Саморегулируемая организация «Международное объединение проектировщиков» (далее – Ассоциация), осуществляющих проектирование опасных производственных объектов (за исключением объектов использования атомной энергии), гидротехнических сооружений, </w:t>
      </w:r>
      <w:r w:rsidRPr="006B4A44">
        <w:rPr>
          <w:rFonts w:ascii="Times New Roman" w:hAnsi="Times New Roman" w:cs="Times New Roman"/>
          <w:sz w:val="24"/>
          <w:szCs w:val="24"/>
          <w:lang w:eastAsia="ru-RU"/>
        </w:rPr>
        <w:t xml:space="preserve">авторский надзор в процессе строительства, реконструкции, капитального ремонта, ликвидации опасных производственных объектов, гидротехнических сооружений, объектов электроэнергетики.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1.2. </w:t>
      </w:r>
      <w:r w:rsidRPr="006B4A44">
        <w:rPr>
          <w:rFonts w:ascii="Times New Roman" w:hAnsi="Times New Roman" w:cs="Times New Roman"/>
          <w:spacing w:val="-1"/>
          <w:sz w:val="24"/>
          <w:szCs w:val="24"/>
        </w:rPr>
        <w:t xml:space="preserve">Настоящее Положение разработано </w:t>
      </w:r>
      <w:r w:rsidRPr="006B4A44">
        <w:rPr>
          <w:rFonts w:ascii="Times New Roman" w:hAnsi="Times New Roman" w:cs="Times New Roman"/>
          <w:sz w:val="24"/>
          <w:szCs w:val="24"/>
        </w:rPr>
        <w:t>в соответствии с требованиями: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Градостроительного кодекса Российской Федерации;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Федерального закона от 21.07.1997 №116-ФЗ «О </w:t>
      </w:r>
      <w:proofErr w:type="gramStart"/>
      <w:r w:rsidRPr="006B4A44">
        <w:rPr>
          <w:rFonts w:ascii="Times New Roman" w:hAnsi="Times New Roman" w:cs="Times New Roman"/>
          <w:sz w:val="24"/>
          <w:szCs w:val="24"/>
        </w:rPr>
        <w:t>промышленной</w:t>
      </w:r>
      <w:proofErr w:type="gramEnd"/>
      <w:r w:rsidRPr="006B4A44">
        <w:rPr>
          <w:rFonts w:ascii="Times New Roman" w:hAnsi="Times New Roman" w:cs="Times New Roman"/>
          <w:sz w:val="24"/>
          <w:szCs w:val="24"/>
        </w:rPr>
        <w:t xml:space="preserve"> безопасности опасных производственных объектов»;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Федерального закона от 21.07.1997 №117-ФЗ «О безопасности гидротехнических сооружений»;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Федерального закона от 26 марта 2003 г. N 35-ФЗ  «Об электроэнергетике»;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</w:t>
      </w:r>
      <w:r w:rsidRPr="006B4A44">
        <w:rPr>
          <w:rFonts w:ascii="Times New Roman" w:hAnsi="Times New Roman" w:cs="Times New Roman"/>
          <w:sz w:val="24"/>
          <w:szCs w:val="24"/>
        </w:rPr>
        <w:tab/>
        <w:t xml:space="preserve">   Постановления Правительства РФ от 11.05.2017 №559 «Об утверждении минимальных требований к членам саморегулируемой организации, выполняющим инженерные изыскания, осуществляющим подготовку проектной документации, строительство, реконструкцию, капитальный ремонт особо опасных, технически сложных и уникальных объектов;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 Постановления Правительства РФ от 30.07.2004г. №401 «О Федеральной службе по экологическому, технологическому и атомному надзору»;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Постановления Правительства РФ от 25 октября 2019 г. №1365 «О подготовке </w:t>
      </w:r>
      <w:proofErr w:type="gramStart"/>
      <w:r w:rsidRPr="006B4A44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6B4A44">
        <w:rPr>
          <w:rFonts w:ascii="Times New Roman" w:hAnsi="Times New Roman" w:cs="Times New Roman"/>
          <w:sz w:val="24"/>
          <w:szCs w:val="24"/>
        </w:rPr>
        <w:t xml:space="preserve"> об аттестации в области промышленной безопасности, по вопросам безопасности гидротехнических сооружений, безопасности в сфере электроэнергетики»;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нормативных актов Федеральной службы по экологическому, технологическому и атомному надзору;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 иных нормативных документов.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1.3. Настоящее Положение устанавливает порядок проведения аттестации в области промышленной безопасности, по вопросам безопасности гидротехнических сооружений, безопасности в сфере электроэнергетики (далее – аттестация), в том числе, категории работников членов Ассоциации, проходящих аттестацию, случаи проведения внеочередной аттестации и категории работников, проходящих аттестацию в аттестационных комиссиях, формируемых федеральными органами исполнительной власти.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1.4. </w:t>
      </w:r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Аттестация работников проводится в объеме требований промышленной безопасности, в объеме требований к обеспечению безопасности гидротехнических сооружений, в объеме требований к безопасности объектов электроэнергетики и </w:t>
      </w:r>
      <w:proofErr w:type="spellStart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>энергопринимающих</w:t>
      </w:r>
      <w:proofErr w:type="spellEnd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установок при эксплуатации объектов электроэнергетики и </w:t>
      </w:r>
      <w:proofErr w:type="spellStart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>энергопринимающих</w:t>
      </w:r>
      <w:proofErr w:type="spellEnd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установок, необходимых для исполнения ими трудовых обязанностей.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en-US"/>
        </w:rPr>
      </w:pPr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>Категории таких работников определены пунктом 3.1 настоящего Положения.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lastRenderedPageBreak/>
        <w:t xml:space="preserve">1.5. При аттестации работников в области промышленной безопасности проводится проверка знания требований промышленной безопасности в соответствии с областями аттестации, определяемыми федеральным органом исполнительной власти в области промышленной безопасности. 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en-US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При аттестации работников по вопросам безопасности гидротехнических сооружений проводится проверка знания </w:t>
      </w:r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>обязательных требований к обеспечению безопасности гидротехнических сооружений в соответствии с областями аттестации, определяемыми уполномоченными Правительством Российской Федерации федеральными органами исполнительной власти.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en-US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При аттестации по вопросам безопасности </w:t>
      </w:r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в сфере электроэнергетики  </w:t>
      </w:r>
      <w:r w:rsidRPr="006B4A44">
        <w:rPr>
          <w:rFonts w:ascii="Times New Roman" w:hAnsi="Times New Roman" w:cs="Times New Roman"/>
          <w:sz w:val="24"/>
          <w:szCs w:val="24"/>
        </w:rPr>
        <w:t xml:space="preserve">проводится проверка знания </w:t>
      </w:r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требований к безопасности объектов электроэнергетики и </w:t>
      </w:r>
      <w:proofErr w:type="spellStart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>энергопринимающих</w:t>
      </w:r>
      <w:proofErr w:type="spellEnd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установок при эксплуатации объектов электроэнергетики и </w:t>
      </w:r>
      <w:proofErr w:type="spellStart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>энергопринимающих</w:t>
      </w:r>
      <w:proofErr w:type="spellEnd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установок в соответствии с областями аттестации, определяемыми федеральным органом исполнительной власти, уполномоченным на осуществление федерального государственного энергетического надзора.</w:t>
      </w:r>
    </w:p>
    <w:p w:rsidR="00AF4736" w:rsidRPr="006B4A44" w:rsidRDefault="00AF4736" w:rsidP="006B4A4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2. Категории работников, обязанных получать дополнительное профессиональное образование в области промышленной безопасности</w:t>
      </w:r>
    </w:p>
    <w:p w:rsidR="00AF4736" w:rsidRPr="006B4A44" w:rsidRDefault="00AF4736" w:rsidP="006B4A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2.1. Следующие категории работников, в том 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 xml:space="preserve">числе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руководители </w:t>
      </w:r>
      <w:r w:rsidRPr="006B4A44">
        <w:rPr>
          <w:rFonts w:ascii="Times New Roman" w:hAnsi="Times New Roman" w:cs="Times New Roman"/>
          <w:sz w:val="24"/>
          <w:szCs w:val="24"/>
        </w:rPr>
        <w:t xml:space="preserve">организаций,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осуществляющие</w:t>
      </w:r>
      <w:r w:rsidRPr="006B4A44">
        <w:rPr>
          <w:rFonts w:ascii="Times New Roman" w:hAnsi="Times New Roman" w:cs="Times New Roman"/>
          <w:spacing w:val="5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9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ф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ал</w:t>
      </w:r>
      <w:r w:rsidRPr="006B4A44">
        <w:rPr>
          <w:rFonts w:ascii="Times New Roman" w:hAnsi="Times New Roman" w:cs="Times New Roman"/>
          <w:w w:val="113"/>
          <w:sz w:val="24"/>
          <w:szCs w:val="24"/>
        </w:rPr>
        <w:t>ь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ю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деятельность, </w:t>
      </w:r>
      <w:r w:rsidRPr="006B4A44">
        <w:rPr>
          <w:rFonts w:ascii="Times New Roman" w:hAnsi="Times New Roman" w:cs="Times New Roman"/>
          <w:sz w:val="24"/>
          <w:szCs w:val="24"/>
        </w:rPr>
        <w:t xml:space="preserve">связанную с проектированием опасного производственного объекта, обязаны не реже одного раза в пять лет получать </w:t>
      </w:r>
      <w:r w:rsidRPr="006B4A44">
        <w:rPr>
          <w:rFonts w:ascii="Times New Roman" w:hAnsi="Times New Roman" w:cs="Times New Roman"/>
          <w:w w:val="101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о</w:t>
      </w:r>
      <w:r w:rsidRPr="006B4A44">
        <w:rPr>
          <w:rFonts w:ascii="Times New Roman" w:hAnsi="Times New Roman" w:cs="Times New Roman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13"/>
          <w:sz w:val="24"/>
          <w:szCs w:val="24"/>
        </w:rPr>
        <w:t>ь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 xml:space="preserve">е </w:t>
      </w:r>
      <w:r w:rsidRPr="006B4A44">
        <w:rPr>
          <w:rFonts w:ascii="Times New Roman" w:hAnsi="Times New Roman" w:cs="Times New Roman"/>
          <w:w w:val="86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ф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Pr="006B4A44">
        <w:rPr>
          <w:rFonts w:ascii="Times New Roman" w:hAnsi="Times New Roman" w:cs="Times New Roman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ал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ь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образование в</w:t>
      </w:r>
      <w:r w:rsidRPr="006B4A44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области промышленной</w:t>
      </w:r>
      <w:r w:rsidRPr="006B4A44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4"/>
          <w:sz w:val="24"/>
          <w:szCs w:val="24"/>
        </w:rPr>
        <w:t>б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з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6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9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w w:val="99"/>
          <w:position w:val="-1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2.1.1. работники, являющиеся членами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аттестационных</w:t>
      </w:r>
      <w:r w:rsidRPr="006B4A44">
        <w:rPr>
          <w:rFonts w:ascii="Times New Roman" w:hAnsi="Times New Roman" w:cs="Times New Roman"/>
          <w:spacing w:val="33"/>
          <w:w w:val="10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1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 xml:space="preserve">й </w:t>
      </w:r>
      <w:r w:rsidRPr="006B4A44">
        <w:rPr>
          <w:rFonts w:ascii="Times New Roman" w:hAnsi="Times New Roman" w:cs="Times New Roman"/>
          <w:sz w:val="24"/>
          <w:szCs w:val="24"/>
        </w:rPr>
        <w:t xml:space="preserve">организаций,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осуществляющих</w:t>
      </w:r>
      <w:r w:rsidRPr="006B4A44">
        <w:rPr>
          <w:rFonts w:ascii="Times New Roman" w:hAnsi="Times New Roman" w:cs="Times New Roman"/>
          <w:spacing w:val="65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деятельность </w:t>
      </w:r>
      <w:r w:rsidRPr="006B4A44">
        <w:rPr>
          <w:rFonts w:ascii="Times New Roman" w:hAnsi="Times New Roman" w:cs="Times New Roman"/>
          <w:sz w:val="24"/>
          <w:szCs w:val="24"/>
        </w:rPr>
        <w:t xml:space="preserve">в области </w:t>
      </w:r>
      <w:r w:rsidRPr="006B4A44">
        <w:rPr>
          <w:rFonts w:ascii="Times New Roman" w:hAnsi="Times New Roman" w:cs="Times New Roman"/>
          <w:w w:val="89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ышл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й </w:t>
      </w:r>
      <w:r w:rsidRPr="006B4A44">
        <w:rPr>
          <w:rFonts w:ascii="Times New Roman" w:hAnsi="Times New Roman" w:cs="Times New Roman"/>
          <w:w w:val="94"/>
          <w:position w:val="-1"/>
          <w:sz w:val="24"/>
          <w:szCs w:val="24"/>
        </w:rPr>
        <w:t>б</w:t>
      </w:r>
      <w:r w:rsidRPr="006B4A44">
        <w:rPr>
          <w:rFonts w:ascii="Times New Roman" w:hAnsi="Times New Roman" w:cs="Times New Roman"/>
          <w:w w:val="104"/>
          <w:position w:val="-1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2"/>
          <w:position w:val="-1"/>
          <w:sz w:val="24"/>
          <w:szCs w:val="24"/>
        </w:rPr>
        <w:t>з</w:t>
      </w:r>
      <w:r w:rsidRPr="006B4A44">
        <w:rPr>
          <w:rFonts w:ascii="Times New Roman" w:hAnsi="Times New Roman" w:cs="Times New Roman"/>
          <w:w w:val="107"/>
          <w:position w:val="-1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position w:val="-1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6"/>
          <w:position w:val="-1"/>
          <w:sz w:val="24"/>
          <w:szCs w:val="24"/>
        </w:rPr>
        <w:t>а</w:t>
      </w:r>
      <w:r w:rsidRPr="006B4A44">
        <w:rPr>
          <w:rFonts w:ascii="Times New Roman" w:hAnsi="Times New Roman" w:cs="Times New Roman"/>
          <w:position w:val="-1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6"/>
          <w:position w:val="-1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7"/>
          <w:position w:val="-1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8"/>
          <w:position w:val="-1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position w:val="-1"/>
          <w:sz w:val="24"/>
          <w:szCs w:val="24"/>
        </w:rPr>
        <w:t>т</w:t>
      </w:r>
      <w:r w:rsidRPr="006B4A44">
        <w:rPr>
          <w:rFonts w:ascii="Times New Roman" w:hAnsi="Times New Roman" w:cs="Times New Roman"/>
          <w:position w:val="-1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99"/>
          <w:position w:val="-1"/>
          <w:sz w:val="24"/>
          <w:szCs w:val="24"/>
        </w:rPr>
        <w:t>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2.1.2. работники,</w:t>
      </w:r>
      <w:r w:rsidRPr="006B4A44">
        <w:rPr>
          <w:rFonts w:ascii="Times New Roman" w:hAnsi="Times New Roman" w:cs="Times New Roman"/>
          <w:spacing w:val="6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являющиеся специалистами, осуществляющими авторский надзор в процессе</w:t>
      </w:r>
      <w:r w:rsidRPr="006B4A44">
        <w:rPr>
          <w:rFonts w:ascii="Times New Roman" w:hAnsi="Times New Roman" w:cs="Times New Roman"/>
          <w:spacing w:val="13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строительства,</w:t>
      </w:r>
      <w:r w:rsidRPr="006B4A44">
        <w:rPr>
          <w:rFonts w:ascii="Times New Roman" w:hAnsi="Times New Roman" w:cs="Times New Roman"/>
          <w:spacing w:val="21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реконструкции,</w:t>
      </w:r>
      <w:r w:rsidRPr="006B4A44">
        <w:rPr>
          <w:rFonts w:ascii="Times New Roman" w:hAnsi="Times New Roman" w:cs="Times New Roman"/>
          <w:sz w:val="24"/>
          <w:szCs w:val="24"/>
        </w:rPr>
        <w:t xml:space="preserve"> капитального 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 xml:space="preserve">а и ликвидации </w:t>
      </w:r>
      <w:r w:rsidRPr="006B4A44">
        <w:rPr>
          <w:rFonts w:ascii="Times New Roman" w:hAnsi="Times New Roman" w:cs="Times New Roman"/>
          <w:sz w:val="24"/>
          <w:szCs w:val="24"/>
        </w:rPr>
        <w:t>опасных 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з</w:t>
      </w:r>
      <w:r w:rsidRPr="006B4A44">
        <w:rPr>
          <w:rFonts w:ascii="Times New Roman" w:hAnsi="Times New Roman" w:cs="Times New Roman"/>
          <w:w w:val="113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1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ы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х</w:t>
      </w:r>
      <w:r w:rsidRPr="006B4A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6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б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ъ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88"/>
          <w:sz w:val="24"/>
          <w:szCs w:val="24"/>
        </w:rPr>
        <w:t>.</w:t>
      </w:r>
    </w:p>
    <w:p w:rsidR="00AF4736" w:rsidRPr="006B4A44" w:rsidRDefault="00AF4736" w:rsidP="006B4A4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 Категории работников, обязанных проходить аттестацию,</w:t>
      </w:r>
    </w:p>
    <w:p w:rsidR="00AF4736" w:rsidRPr="006B4A44" w:rsidRDefault="00AF4736" w:rsidP="006B4A44">
      <w:pPr>
        <w:jc w:val="center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и порядок проведения аттестации</w:t>
      </w:r>
    </w:p>
    <w:p w:rsidR="00AF4736" w:rsidRPr="006B4A44" w:rsidRDefault="00AF4736" w:rsidP="006B4A44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eastAsia="Calibri" w:hAnsi="Times New Roman" w:cs="Times New Roman"/>
          <w:sz w:val="24"/>
          <w:szCs w:val="24"/>
        </w:rPr>
        <w:t xml:space="preserve">3.1. </w:t>
      </w:r>
      <w:r w:rsidRPr="006B4A44">
        <w:rPr>
          <w:rFonts w:ascii="Times New Roman" w:hAnsi="Times New Roman" w:cs="Times New Roman"/>
          <w:sz w:val="24"/>
          <w:szCs w:val="24"/>
        </w:rPr>
        <w:t>Аттестацию, в том числе первичную, проходят работники следующих категорий: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3.1.1. руководители организаций (обособленных подразделений организаций), осуществляющих проектирование опасных производственных объектов, гидротехнических сооружений, а также индивидуальные предприниматели, осуществляющие профессиональную деятельность, указанную в настоящем подпункте (далее – организации);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w w:val="106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3.1.2.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 xml:space="preserve">должностные </w:t>
      </w:r>
      <w:r w:rsidRPr="006B4A44">
        <w:rPr>
          <w:rFonts w:ascii="Times New Roman" w:hAnsi="Times New Roman" w:cs="Times New Roman"/>
          <w:sz w:val="24"/>
          <w:szCs w:val="24"/>
        </w:rPr>
        <w:t xml:space="preserve">лица, на которых возложены </w:t>
      </w:r>
      <w:r w:rsidRPr="006B4A44">
        <w:rPr>
          <w:rFonts w:ascii="Times New Roman" w:hAnsi="Times New Roman" w:cs="Times New Roman"/>
          <w:w w:val="97"/>
          <w:sz w:val="24"/>
          <w:szCs w:val="24"/>
        </w:rPr>
        <w:t>ф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13"/>
          <w:sz w:val="24"/>
          <w:szCs w:val="24"/>
        </w:rPr>
        <w:t>ц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ии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авторского</w:t>
      </w:r>
      <w:r w:rsidRPr="006B4A44">
        <w:rPr>
          <w:rFonts w:ascii="Times New Roman" w:hAnsi="Times New Roman" w:cs="Times New Roman"/>
          <w:spacing w:val="10"/>
          <w:w w:val="10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надзора</w:t>
      </w:r>
      <w:r w:rsidRPr="006B4A44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в процессе</w:t>
      </w:r>
      <w:r w:rsidRPr="006B4A44">
        <w:rPr>
          <w:rFonts w:ascii="Times New Roman" w:hAnsi="Times New Roman" w:cs="Times New Roman"/>
          <w:spacing w:val="6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7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Pr="006B4A44">
        <w:rPr>
          <w:rFonts w:ascii="Times New Roman" w:hAnsi="Times New Roman" w:cs="Times New Roman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ь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81"/>
          <w:sz w:val="24"/>
          <w:szCs w:val="24"/>
        </w:rPr>
        <w:t>,</w:t>
      </w:r>
      <w:r w:rsidRPr="006B4A44">
        <w:rPr>
          <w:rFonts w:ascii="Times New Roman" w:hAnsi="Times New Roman" w:cs="Times New Roman"/>
          <w:spacing w:val="9"/>
          <w:w w:val="81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тр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ц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и,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капитального</w:t>
      </w:r>
      <w:r w:rsidRPr="006B4A44">
        <w:rPr>
          <w:rFonts w:ascii="Times New Roman" w:hAnsi="Times New Roman" w:cs="Times New Roman"/>
          <w:spacing w:val="53"/>
          <w:w w:val="10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ем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22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81"/>
          <w:sz w:val="24"/>
          <w:szCs w:val="24"/>
        </w:rPr>
        <w:t>,</w:t>
      </w:r>
      <w:r w:rsidRPr="006B4A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ликвидации</w:t>
      </w:r>
      <w:r w:rsidRPr="006B4A44">
        <w:rPr>
          <w:rFonts w:ascii="Times New Roman" w:hAnsi="Times New Roman" w:cs="Times New Roman"/>
          <w:spacing w:val="20"/>
          <w:w w:val="10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опасных</w:t>
      </w:r>
      <w:r w:rsidRPr="006B4A44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производственных</w:t>
      </w:r>
      <w:r w:rsidRPr="006B4A44">
        <w:rPr>
          <w:rFonts w:ascii="Times New Roman" w:hAnsi="Times New Roman" w:cs="Times New Roman"/>
          <w:spacing w:val="20"/>
          <w:w w:val="10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объектов,</w:t>
      </w:r>
      <w:r w:rsidRPr="006B4A44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ги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Pr="006B4A44">
        <w:rPr>
          <w:rFonts w:ascii="Times New Roman" w:hAnsi="Times New Roman" w:cs="Times New Roman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х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ч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ес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ки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 xml:space="preserve">х </w:t>
      </w:r>
      <w:r w:rsidRPr="006B4A44">
        <w:rPr>
          <w:rFonts w:ascii="Times New Roman" w:hAnsi="Times New Roman" w:cs="Times New Roman"/>
          <w:w w:val="87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уж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ий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,</w:t>
      </w:r>
      <w:r w:rsidRPr="006B4A44">
        <w:rPr>
          <w:rFonts w:ascii="Times New Roman" w:hAnsi="Times New Roman" w:cs="Times New Roman"/>
          <w:spacing w:val="5"/>
          <w:w w:val="103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объектов</w:t>
      </w:r>
      <w:r w:rsidRPr="006B4A44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электроэнергетики;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w w:val="106"/>
          <w:sz w:val="24"/>
          <w:szCs w:val="24"/>
        </w:rPr>
        <w:t xml:space="preserve">3.1.3. инженерно-технические </w:t>
      </w:r>
      <w:r w:rsidRPr="006B4A44">
        <w:rPr>
          <w:rFonts w:ascii="Times New Roman" w:hAnsi="Times New Roman" w:cs="Times New Roman"/>
          <w:sz w:val="24"/>
          <w:szCs w:val="24"/>
        </w:rPr>
        <w:t xml:space="preserve">работники, в том 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 xml:space="preserve">числе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руководители </w:t>
      </w:r>
      <w:r w:rsidRPr="006B4A44">
        <w:rPr>
          <w:rFonts w:ascii="Times New Roman" w:hAnsi="Times New Roman" w:cs="Times New Roman"/>
          <w:sz w:val="24"/>
          <w:szCs w:val="24"/>
        </w:rPr>
        <w:t>организаций,</w:t>
      </w:r>
      <w:r w:rsidRPr="006B4A44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осуществляющие</w:t>
      </w:r>
      <w:r w:rsidRPr="006B4A44">
        <w:rPr>
          <w:rFonts w:ascii="Times New Roman" w:hAnsi="Times New Roman" w:cs="Times New Roman"/>
          <w:spacing w:val="5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9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ф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ал</w:t>
      </w:r>
      <w:r w:rsidRPr="006B4A44">
        <w:rPr>
          <w:rFonts w:ascii="Times New Roman" w:hAnsi="Times New Roman" w:cs="Times New Roman"/>
          <w:w w:val="113"/>
          <w:sz w:val="24"/>
          <w:szCs w:val="24"/>
        </w:rPr>
        <w:t>ь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ю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деятельность, </w:t>
      </w:r>
      <w:r w:rsidRPr="006B4A44">
        <w:rPr>
          <w:rFonts w:ascii="Times New Roman" w:hAnsi="Times New Roman" w:cs="Times New Roman"/>
          <w:sz w:val="24"/>
          <w:szCs w:val="24"/>
        </w:rPr>
        <w:t>связанную с проектированием опасного производственного объекта;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B4A44">
        <w:rPr>
          <w:rFonts w:ascii="Times New Roman" w:hAnsi="Times New Roman" w:cs="Times New Roman"/>
          <w:w w:val="106"/>
          <w:sz w:val="24"/>
          <w:szCs w:val="24"/>
        </w:rPr>
        <w:lastRenderedPageBreak/>
        <w:t xml:space="preserve">инженерно-технические </w:t>
      </w:r>
      <w:r w:rsidRPr="006B4A44">
        <w:rPr>
          <w:rFonts w:ascii="Times New Roman" w:hAnsi="Times New Roman" w:cs="Times New Roman"/>
          <w:sz w:val="24"/>
          <w:szCs w:val="24"/>
        </w:rPr>
        <w:t xml:space="preserve">работники, в том 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 xml:space="preserve">числе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руководители </w:t>
      </w:r>
      <w:r w:rsidRPr="006B4A44">
        <w:rPr>
          <w:rFonts w:ascii="Times New Roman" w:hAnsi="Times New Roman" w:cs="Times New Roman"/>
          <w:sz w:val="24"/>
          <w:szCs w:val="24"/>
        </w:rPr>
        <w:t>организаций,</w:t>
      </w:r>
      <w:r w:rsidRPr="006B4A44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осуществляющие</w:t>
      </w:r>
      <w:r w:rsidRPr="006B4A44">
        <w:rPr>
          <w:rFonts w:ascii="Times New Roman" w:hAnsi="Times New Roman" w:cs="Times New Roman"/>
          <w:spacing w:val="5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9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ф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ал</w:t>
      </w:r>
      <w:r w:rsidRPr="006B4A44">
        <w:rPr>
          <w:rFonts w:ascii="Times New Roman" w:hAnsi="Times New Roman" w:cs="Times New Roman"/>
          <w:w w:val="113"/>
          <w:sz w:val="24"/>
          <w:szCs w:val="24"/>
        </w:rPr>
        <w:t>ь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ю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деятельность, </w:t>
      </w:r>
      <w:r w:rsidRPr="006B4A44">
        <w:rPr>
          <w:rFonts w:ascii="Times New Roman" w:hAnsi="Times New Roman" w:cs="Times New Roman"/>
          <w:sz w:val="24"/>
          <w:szCs w:val="24"/>
        </w:rPr>
        <w:t xml:space="preserve">связанную с проектированием </w:t>
      </w:r>
      <w:r w:rsidRPr="006B4A4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гидротехнических сооружений; 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3.1.4. не указанные в подпунктах 3.1.1.-3.1.3. настоящего пункта работники, являющиеся членами аттестационных комиссий организаций.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Указанные в настоящем пункте категории работников обязаны проходить аттестацию не реже одного раза в пять лет.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3.2. Аттестация проводится аттестационными комиссиями: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центральной аттестационной комиссией;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территориальными аттестационными комиссиями;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ведомственными аттестационными комиссиями;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- аттестационными комиссиями организаций.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Полномочия, права и обязанности аттестационных комиссий, требования, предъявляемые к порядку их формирования и составу, а также к порядку применения ими решений по вопросам аттестации, утверждаются Федеральной службой по экологическому, технологическому и атомному надзору по согласованию с Министерством энергетики Российской Федерации.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3.3. Центральная аттестационная комиссия формируется Федеральной службой по экологическому, технологическому и атомному надзору (далее –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Ростехнадзор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>).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Центральная аттестационная комиссия рассматривает апелляции на решения, действия (бездействие) территориальных аттестационных комиссий.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По результатам рассмотрения апелляции на решения, действия (бездействие) территориальных аттестационных комиссий центральная аттестационная комиссия принимает решение об аттестации или об отказе в аттестации аттестуемого лица.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Результаты рассмотрения апелляции на решения, действия (бездействие) территориальных аттестационных оформляются протоколом заседания центральной аттестационной комиссии в течение 3 рабочих дней со дня рассмотрения апелляции.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3.4. Территориальные аттестационные комиссии формируются территориальными органами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Ростехнадзора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>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В территориальных аттестационных комиссиях проводится первичная, периодическая и внеочередная аттестация.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Первичную и периодическую аттестацию в территориальных аттестационных комиссиях проходят следующие категории работников: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а) члены аттестационных комиссий организаций и иные указанные в подпунктах 3.1.1. и 3.1.2. пункта 3.1. настоящего Положения работники (за исключением работников организаций, обеспечивающих безопасность государства);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б) указанные в подпункте 3.1.3. пункта 3.1. настоящего Положения работники (за исключением работников организаций, обеспечивающих безопасность государства) – в случаях, если в организациях не сформированы аттестационные комиссии организаций.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Первичная аттестация вышеуказанных категорий работников в территориальных аттестационных комиссиях проводится не позднее одного месяца: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4A44">
        <w:rPr>
          <w:rFonts w:ascii="Times New Roman" w:eastAsia="Calibri" w:hAnsi="Times New Roman" w:cs="Times New Roman"/>
          <w:sz w:val="24"/>
          <w:szCs w:val="24"/>
        </w:rPr>
        <w:lastRenderedPageBreak/>
        <w:t>-  при назначении на соответствующую должность;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4A44">
        <w:rPr>
          <w:rFonts w:ascii="Times New Roman" w:eastAsia="Calibri" w:hAnsi="Times New Roman" w:cs="Times New Roman"/>
          <w:sz w:val="24"/>
          <w:szCs w:val="24"/>
        </w:rPr>
        <w:t>- при переводе на другую работу, если при исполнении трудовых обязанностей на этой работе требуется проведение аттестации по другим областям аттестации;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4A44">
        <w:rPr>
          <w:rFonts w:ascii="Times New Roman" w:eastAsia="Calibri" w:hAnsi="Times New Roman" w:cs="Times New Roman"/>
          <w:sz w:val="24"/>
          <w:szCs w:val="24"/>
        </w:rPr>
        <w:t>- при заключении трудового договора с другим работодателем, если при исполнении трудовых обязанностей на этой работе требуется проведение аттестации по другим областям аттестации.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Внеочередную аттестацию в территориальных аттестационных комиссиях проходят работники, указанные в пункте 3.1. настоящего Положения, в случае, если в отношении работников выявлены нарушения обязательных требований, определенные в актах, содержащих результаты проведения технического расследования причин аварии на опасном производственном объекте, гидротехническом сооружении, расследования причин аварии в электроэнергетике.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3.5. Ведомственные аттестационные комиссии формируются: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Министерством обороны Российской Федерации;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Федеральной службой исполнения наказания;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Федеральной службой безопасности  Российской Федерации;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Федеральной службой охраны Российской Федерации;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Службой внешней разведки Российской Федерации;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Главным управлением специальных программ Президента Российской Федерации (далее – организации, обеспечивающие безопасность государства).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В ведомственных аттестационных комиссиях проводится первичная, периодическая и внеочередная аттестация.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Первичную и периодическую аттестацию в ведомственных аттестационных комиссиях проходят следующие категории работников: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а) члены аттестационных комиссий организаций и иные указанные в подпунктах 3.1.1. и 3.1.2. настоящего Положения работники организаций, в отношении которых специальные разрешительные, контрольные или надзорные функции в области промышленной безопасности, безопасности в сфере электроэнергетики осуществляются организациями, обеспечивающими безопасность государства;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б) указанные в подпункте 3.1.3. пункта 3.1. настоящего Положения работники организаций, обеспечивающих безопасность государства, - в тех случаях, если в них не сформированы аттестационные комиссии организаций.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Первичная аттестация вышеуказанных категорий работников в ведомственных аттестационных комиссиях проводится  не позднее одного месяца: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4A44">
        <w:rPr>
          <w:rFonts w:ascii="Times New Roman" w:eastAsia="Calibri" w:hAnsi="Times New Roman" w:cs="Times New Roman"/>
          <w:sz w:val="24"/>
          <w:szCs w:val="24"/>
        </w:rPr>
        <w:t>-  при назначении на соответствующую должность;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4A44">
        <w:rPr>
          <w:rFonts w:ascii="Times New Roman" w:eastAsia="Calibri" w:hAnsi="Times New Roman" w:cs="Times New Roman"/>
          <w:sz w:val="24"/>
          <w:szCs w:val="24"/>
        </w:rPr>
        <w:t>- при переводе на другую работу, если при исполнении трудовых обязанностей на этой работе требуется проведение аттестации по другим областям аттестации;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4A44">
        <w:rPr>
          <w:rFonts w:ascii="Times New Roman" w:eastAsia="Calibri" w:hAnsi="Times New Roman" w:cs="Times New Roman"/>
          <w:sz w:val="24"/>
          <w:szCs w:val="24"/>
        </w:rPr>
        <w:t>- при заключении трудового договора с другим работодателем, если при исполнении трудовых обязанностей на этой работе требуется проведение аттестации по другим областям аттестации.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Внеочередную аттестацию в ведомственных аттестационных комиссиях проходят работники, указанные в пункте 3.1. настоящего Положения, в случае, если в отношении работников выявлены нарушения обязательных требований, определенные в актах, содержащих результаты проведения технического расследования причин аварии на опасном производственном объекте, гидротехническом сооружении, расследования причин аварии в электроэнергетике.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3.6. В организациях формируются аттестационные комиссии организаций.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B4A44">
        <w:rPr>
          <w:rFonts w:ascii="Times New Roman" w:hAnsi="Times New Roman" w:cs="Times New Roman"/>
          <w:sz w:val="24"/>
          <w:szCs w:val="24"/>
        </w:rPr>
        <w:t xml:space="preserve">Указанные в подпунктах 3.1.1. - 3.1.3. пункта 3.1. настоящего Положения работники организаций, выполняющих работы или оказывающих услуги организациям, эксплуатирующим опасные производственные объекты, гидротехнические сооружения, объекты электроэнергетики или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энергопринимающие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 xml:space="preserve"> установки, проходят аттестацию в аттестационных комиссиях организаций, в трудовых отношениях с которыми они состоят, или в аттестационных комиссиях организаций, эксплуатирующих опасные производственные объекты, гидротехнические сооружения, объекты электроэнергетики или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энергопринимающие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 xml:space="preserve"> установки (в случае если</w:t>
      </w:r>
      <w:proofErr w:type="gramEnd"/>
      <w:r w:rsidRPr="006B4A44">
        <w:rPr>
          <w:rFonts w:ascii="Times New Roman" w:hAnsi="Times New Roman" w:cs="Times New Roman"/>
          <w:sz w:val="24"/>
          <w:szCs w:val="24"/>
        </w:rPr>
        <w:t xml:space="preserve"> это предусмотрено локальным нормативным актом такой организации).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 В организации могут быть сформированы главная аттестационная комиссия, а также аттестационные комиссии в обособленных подразделениях организации.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Для одной или нескольких областей аттестации в организации могут быть сформированы специализированные аттестационные комиссии.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Единая аттестационная комиссия может быть сформирована двумя и более организациями, являющимися группой лиц в соответствии с антимонопольным законодательством Российской Федерации.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3.7. Для проведения аттестации, в том числе первичной аттестации, в территориальных аттестационных комиссиях или в ведомственных аттестационных комиссиях организация (далее – заявитель) представляет в соответствующий федеральный орган исполнительной власти или его территориальный орган: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а) заявление об аттестации по установленной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Ростехнадзором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 xml:space="preserve"> форме. Заявление об аттестации подписывается руководителем постоянно действующего исполнительного органа организации или иным имеющим право действовать от имени организации должностным лицом;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B4A44">
        <w:rPr>
          <w:rFonts w:ascii="Times New Roman" w:hAnsi="Times New Roman" w:cs="Times New Roman"/>
          <w:sz w:val="24"/>
          <w:szCs w:val="24"/>
        </w:rPr>
        <w:t>б) копии документов о квалификации, полученных в течение 5 лет, предшествующих дате представления заявления об аттестации, по результатам дополнительного профессионального образования в области промышленной безопасности по дополнительным профессиональным программам, соответствующим заявленной области аттестации, - в отношении работников, обязанных получать дополнительное профессиональное образование в области промышленной безопасности в соответствии с пунктом 1 статьи 14</w:t>
      </w:r>
      <w:r w:rsidRPr="006B4A4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6B4A44">
        <w:rPr>
          <w:rFonts w:ascii="Times New Roman" w:hAnsi="Times New Roman" w:cs="Times New Roman"/>
          <w:sz w:val="24"/>
          <w:szCs w:val="24"/>
        </w:rPr>
        <w:t xml:space="preserve"> Федерального закона «О промышленной безопасности опасных производственных объектов».</w:t>
      </w:r>
      <w:proofErr w:type="gramEnd"/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В случае несоблюдения заявителем формы заявления об аттестации или в случае представления документов, указанных в настоящем пункте, не в полном объеме, принявший </w:t>
      </w:r>
      <w:r w:rsidRPr="006B4A44">
        <w:rPr>
          <w:rFonts w:ascii="Times New Roman" w:hAnsi="Times New Roman" w:cs="Times New Roman"/>
          <w:sz w:val="24"/>
          <w:szCs w:val="24"/>
        </w:rPr>
        <w:lastRenderedPageBreak/>
        <w:t>заявление об аттестации федеральный орган исполнительной власти (его территориальный орган) оставляет заявление об аттестации без рассмотрения.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 3.8. Указанные в пункте 3.7. настоящего Положения документы могут быть представлены (направлены) в территориальные органы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Ростехнадзора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>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 на бумажном носителе непосредственно или;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 посредством заказного почтового отправления с уведомлением о вручении или;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B4A44">
        <w:rPr>
          <w:rFonts w:ascii="Times New Roman" w:hAnsi="Times New Roman" w:cs="Times New Roman"/>
          <w:sz w:val="24"/>
          <w:szCs w:val="24"/>
        </w:rPr>
        <w:t>- в виде электронного документа, подписанного усиленной квалифицированной электронной подписью (далее – электронный документ) через информационно-телекоммуникационную сеть «Интернет», в том числе посредством федеральной государственной системы «Единый портал государственных и муниципальных услуг (функций)» (далее – Единый портал) или Единого портала тестирования в области промышленной безопасности, безопасности гидротехнических сооружений, безопасности в сфере электроэнергетики в информационно-телекоммуникационной сети «Интернет» (</w:t>
      </w:r>
      <w:hyperlink r:id="rId7" w:history="1">
        <w:r w:rsidRPr="006B4A44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6B4A44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6B4A44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gosnadzor</w:t>
        </w:r>
        <w:proofErr w:type="spellEnd"/>
        <w:r w:rsidRPr="006B4A44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6B4A44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  <w:r w:rsidRPr="006B4A44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/</w:t>
        </w:r>
        <w:proofErr w:type="spellStart"/>
        <w:r w:rsidRPr="006B4A44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en-US"/>
          </w:rPr>
          <w:t>eptb</w:t>
        </w:r>
        <w:proofErr w:type="spellEnd"/>
      </w:hyperlink>
      <w:r w:rsidRPr="006B4A44">
        <w:rPr>
          <w:rFonts w:ascii="Times New Roman" w:hAnsi="Times New Roman" w:cs="Times New Roman"/>
          <w:sz w:val="24"/>
          <w:szCs w:val="24"/>
        </w:rPr>
        <w:t xml:space="preserve">) (далее – Единый портал тестирования). </w:t>
      </w:r>
      <w:proofErr w:type="gramEnd"/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3.9. Федеральный орган исполнительной власти (его территориальный орган), в который представлено заявление об аттестации, уведомляет заявителя об оставлении заявления об аттестации без рассмотрения (с мотивированным обоснованием причин отказа) или о дате, времени и месте проведения аттестации, не позднее 5 рабочих дней со дня его поступления.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Территориальный орган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Ростехнадзора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 xml:space="preserve"> направляет такое уведомление заявителю посредством: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заказного почтового отправления с уведомлением о вручении или;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электронного документа через информационно-телекоммуникационную сеть «Интернет», в том числе посредством Единого портала или Единого портала тестирования (в форме, указанной в заявлении об аттестации).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3.10. В территориальных аттестационных комиссиях и ведомственных аттестационных комиссиях аттестация проводится в срок, не превышающий 30 календарных дней со дня получения заявления об аттестации.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3.11. Аттестация проводится в форме тестирования в электронной форме. При проведении аттестации аттестационная комиссия: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устанавливает личность аттестуемого лица;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- принимает решение об аттестации или об отказе в аттестации аттестуемого лица по результатам тестирования.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Аттестационные комиссии организаций проводят аттестацию с применением средств Единого портала тестирования. Дополнительные формы проведения аттестации в аттестационной комиссии организации могут быть установлены локальным нормативным актом организации.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Результаты аттестации оформляются протоколом заседания аттестационной комиссии в течение 3 рабочих дней со дня проведения аттестации.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Выписка из протокола заседания территориальной аттестационной комиссии направляется заявителю посредством заказного почтового отправления с уведомлением о вручении или </w:t>
      </w:r>
      <w:r w:rsidRPr="006B4A44">
        <w:rPr>
          <w:rFonts w:ascii="Times New Roman" w:hAnsi="Times New Roman" w:cs="Times New Roman"/>
          <w:sz w:val="24"/>
          <w:szCs w:val="24"/>
        </w:rPr>
        <w:lastRenderedPageBreak/>
        <w:t xml:space="preserve">электронного документа через информационно-телекоммуникационную сеть «Интернет», в том числе посредством Единого портала или Единого портала тестирования.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Заявитель должен ознакомить работников с результатами проведения аттестации в течение 3 рабочих дней  со дня получения указанной выписки.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Выписка из протокола заседания центральной аттестационной комиссии направляется аттестуемому лицу, представившем апелляцию, посредством заказного почтового отправления с уведомлением о вручении или  электронного документа через информационно-телекоммуникационную сеть «Интернет», в том числе посредством Единого портала или Единого портала тестирования. </w:t>
      </w:r>
    </w:p>
    <w:p w:rsidR="00AF4736" w:rsidRPr="006B4A44" w:rsidRDefault="00AF4736" w:rsidP="006B4A44">
      <w:pPr>
        <w:ind w:firstLine="567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en-US"/>
        </w:rPr>
      </w:pPr>
      <w:bookmarkStart w:id="0" w:name="sub_9110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Работники, не прошедшие аттестацию в области промышленной безопасности, по вопросам безопасности гидротехнических сооружений, по вопросам безопасности в сфере электроэнергетики, не допускаются к работе соответственно на опасных производственных объектах, к работе на гидротехнических сооружениях, объектах электроэнергетики, </w:t>
      </w:r>
      <w:proofErr w:type="spellStart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>энергопринимающих</w:t>
      </w:r>
      <w:proofErr w:type="spellEnd"/>
      <w:r w:rsidRPr="006B4A4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установках. </w:t>
      </w:r>
    </w:p>
    <w:bookmarkEnd w:id="0"/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3.12. Реестр лиц, аттестованных центральной аттестационной комиссией, территориальными аттестационными комиссиями и аттестационными комиссиями организаций (за исключением организаций, обеспечивающих безопасность государства) (далее – реестр) ведет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Ростехнадзор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 xml:space="preserve"> в установленном им порядке. 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w w:val="110"/>
          <w:sz w:val="24"/>
          <w:szCs w:val="24"/>
        </w:rPr>
      </w:pP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3.13. Ведомственные </w:t>
      </w:r>
      <w:r w:rsidRPr="006B4A44">
        <w:rPr>
          <w:rFonts w:ascii="Times New Roman" w:hAnsi="Times New Roman" w:cs="Times New Roman"/>
          <w:sz w:val="24"/>
          <w:szCs w:val="24"/>
        </w:rPr>
        <w:t>реестры лиц,</w:t>
      </w:r>
      <w:r w:rsidRPr="006B4A44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аттестованных </w:t>
      </w:r>
      <w:r w:rsidRPr="006B4A44">
        <w:rPr>
          <w:rFonts w:ascii="Times New Roman" w:hAnsi="Times New Roman" w:cs="Times New Roman"/>
          <w:w w:val="86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1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нн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ы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и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аттестационными</w:t>
      </w:r>
      <w:r w:rsidRPr="006B4A44">
        <w:rPr>
          <w:rFonts w:ascii="Times New Roman" w:hAnsi="Times New Roman" w:cs="Times New Roman"/>
          <w:spacing w:val="6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комиссиями</w:t>
      </w:r>
      <w:r w:rsidRPr="006B4A44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 xml:space="preserve">и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аттестационными </w:t>
      </w:r>
      <w:r w:rsidRPr="006B4A44">
        <w:rPr>
          <w:rFonts w:ascii="Times New Roman" w:hAnsi="Times New Roman" w:cs="Times New Roman"/>
          <w:w w:val="91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с</w:t>
      </w:r>
      <w:r w:rsidRPr="006B4A44">
        <w:rPr>
          <w:rFonts w:ascii="Times New Roman" w:hAnsi="Times New Roman" w:cs="Times New Roman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я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 xml:space="preserve">и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организаций,</w:t>
      </w:r>
      <w:r w:rsidRPr="006B4A44">
        <w:rPr>
          <w:rFonts w:ascii="Times New Roman" w:hAnsi="Times New Roman" w:cs="Times New Roman"/>
          <w:spacing w:val="5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обеспечивающих безопасность </w:t>
      </w:r>
      <w:r w:rsidRPr="006B4A44">
        <w:rPr>
          <w:rFonts w:ascii="Times New Roman" w:hAnsi="Times New Roman" w:cs="Times New Roman"/>
          <w:w w:val="81"/>
          <w:sz w:val="24"/>
          <w:szCs w:val="24"/>
        </w:rPr>
        <w:t>г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77"/>
          <w:sz w:val="24"/>
          <w:szCs w:val="24"/>
        </w:rPr>
        <w:t>(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ал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 xml:space="preserve">ее </w:t>
      </w:r>
      <w:r w:rsidRPr="006B4A44">
        <w:rPr>
          <w:rFonts w:ascii="Times New Roman" w:hAnsi="Times New Roman" w:cs="Times New Roman"/>
          <w:w w:val="86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нн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ы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й</w:t>
      </w:r>
      <w:r w:rsidRPr="006B4A44">
        <w:rPr>
          <w:rFonts w:ascii="Times New Roman" w:hAnsi="Times New Roman" w:cs="Times New Roman"/>
          <w:sz w:val="24"/>
          <w:szCs w:val="24"/>
        </w:rPr>
        <w:t xml:space="preserve"> реестр) ведут федеральные органы и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ь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й</w:t>
      </w:r>
      <w:r w:rsidRPr="006B4A44">
        <w:rPr>
          <w:rFonts w:ascii="Times New Roman" w:hAnsi="Times New Roman" w:cs="Times New Roman"/>
          <w:sz w:val="24"/>
          <w:szCs w:val="24"/>
        </w:rPr>
        <w:t xml:space="preserve"> власти, </w:t>
      </w:r>
      <w:r w:rsidRPr="006B4A44">
        <w:rPr>
          <w:rFonts w:ascii="Times New Roman" w:hAnsi="Times New Roman" w:cs="Times New Roman"/>
          <w:w w:val="96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г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9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з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ю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щ</w:t>
      </w:r>
      <w:r w:rsidRPr="006B4A44">
        <w:rPr>
          <w:rFonts w:ascii="Times New Roman" w:hAnsi="Times New Roman" w:cs="Times New Roman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 xml:space="preserve">е </w:t>
      </w:r>
      <w:r w:rsidRPr="006B4A44">
        <w:rPr>
          <w:rFonts w:ascii="Times New Roman" w:hAnsi="Times New Roman" w:cs="Times New Roman"/>
          <w:sz w:val="24"/>
          <w:szCs w:val="24"/>
        </w:rPr>
        <w:t>проведение аттестации</w:t>
      </w:r>
      <w:r w:rsidRPr="006B4A44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в</w:t>
      </w:r>
      <w:r w:rsidRPr="006B4A44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6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ы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х</w:t>
      </w:r>
      <w:r w:rsidRPr="006B4A44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аттестационных</w:t>
      </w:r>
      <w:r w:rsidRPr="006B4A44">
        <w:rPr>
          <w:rFonts w:ascii="Times New Roman" w:hAnsi="Times New Roman" w:cs="Times New Roman"/>
          <w:spacing w:val="44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комиссиях, в порядке, установленном федеральным</w:t>
      </w:r>
      <w:r w:rsidRPr="006B4A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 xml:space="preserve">органом </w:t>
      </w:r>
      <w:r w:rsidRPr="006B4A44">
        <w:rPr>
          <w:rFonts w:ascii="Times New Roman" w:hAnsi="Times New Roman" w:cs="Times New Roman"/>
          <w:w w:val="82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ни</w:t>
      </w:r>
      <w:r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13"/>
          <w:sz w:val="24"/>
          <w:szCs w:val="24"/>
        </w:rPr>
        <w:t>ь</w:t>
      </w:r>
      <w:r w:rsidRPr="006B4A44">
        <w:rPr>
          <w:rFonts w:ascii="Times New Roman" w:hAnsi="Times New Roman" w:cs="Times New Roman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8"/>
          <w:sz w:val="24"/>
          <w:szCs w:val="24"/>
        </w:rPr>
        <w:t>о</w:t>
      </w:r>
      <w:r w:rsidRPr="006B4A44">
        <w:rPr>
          <w:rFonts w:ascii="Times New Roman" w:hAnsi="Times New Roman" w:cs="Times New Roman"/>
          <w:sz w:val="24"/>
          <w:szCs w:val="24"/>
        </w:rPr>
        <w:t xml:space="preserve">й </w:t>
      </w:r>
      <w:r w:rsidRPr="006B4A44">
        <w:rPr>
          <w:rFonts w:ascii="Times New Roman" w:hAnsi="Times New Roman" w:cs="Times New Roman"/>
          <w:w w:val="82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20"/>
          <w:sz w:val="24"/>
          <w:szCs w:val="24"/>
        </w:rPr>
        <w:t>а</w:t>
      </w:r>
      <w:r w:rsidRPr="006B4A44">
        <w:rPr>
          <w:rFonts w:ascii="Times New Roman" w:hAnsi="Times New Roman" w:cs="Times New Roman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т</w:t>
      </w:r>
      <w:r w:rsidRPr="006B4A44">
        <w:rPr>
          <w:rFonts w:ascii="Times New Roman" w:hAnsi="Times New Roman" w:cs="Times New Roman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 xml:space="preserve">,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организующим </w:t>
      </w:r>
      <w:r w:rsidRPr="006B4A44">
        <w:rPr>
          <w:rFonts w:ascii="Times New Roman" w:hAnsi="Times New Roman" w:cs="Times New Roman"/>
          <w:w w:val="82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в</w:t>
      </w:r>
      <w:r w:rsidRPr="006B4A44">
        <w:rPr>
          <w:rFonts w:ascii="Times New Roman" w:hAnsi="Times New Roman" w:cs="Times New Roman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6"/>
          <w:sz w:val="24"/>
          <w:szCs w:val="24"/>
        </w:rPr>
        <w:t>е</w:t>
      </w:r>
      <w:r w:rsidRPr="006B4A44">
        <w:rPr>
          <w:rFonts w:ascii="Times New Roman" w:hAnsi="Times New Roman" w:cs="Times New Roman"/>
          <w:sz w:val="24"/>
          <w:szCs w:val="24"/>
        </w:rPr>
        <w:t xml:space="preserve"> аттестации в</w:t>
      </w:r>
      <w:r w:rsidRPr="006B4A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ведомственной</w:t>
      </w:r>
      <w:r w:rsidRPr="006B4A44">
        <w:rPr>
          <w:rFonts w:ascii="Times New Roman" w:hAnsi="Times New Roman" w:cs="Times New Roman"/>
          <w:spacing w:val="46"/>
          <w:w w:val="10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5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тт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ц</w:t>
      </w:r>
      <w:r w:rsidRPr="006B4A44">
        <w:rPr>
          <w:rFonts w:ascii="Times New Roman" w:hAnsi="Times New Roman" w:cs="Times New Roman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sz w:val="24"/>
          <w:szCs w:val="24"/>
        </w:rPr>
        <w:t xml:space="preserve">й </w:t>
      </w:r>
      <w:r w:rsidRPr="006B4A44">
        <w:rPr>
          <w:rFonts w:ascii="Times New Roman" w:hAnsi="Times New Roman" w:cs="Times New Roman"/>
          <w:w w:val="83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w w:val="110"/>
          <w:sz w:val="24"/>
          <w:szCs w:val="24"/>
        </w:rPr>
        <w:t xml:space="preserve">3.14. </w:t>
      </w:r>
      <w:r w:rsidRPr="006B4A44">
        <w:rPr>
          <w:rFonts w:ascii="Times New Roman" w:hAnsi="Times New Roman" w:cs="Times New Roman"/>
          <w:sz w:val="24"/>
          <w:szCs w:val="24"/>
        </w:rPr>
        <w:t xml:space="preserve">Порядок ведения реестра и порядок </w:t>
      </w:r>
      <w:r w:rsidRPr="006B4A44">
        <w:rPr>
          <w:rFonts w:ascii="Times New Roman" w:hAnsi="Times New Roman" w:cs="Times New Roman"/>
          <w:w w:val="82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 xml:space="preserve">я </w:t>
      </w:r>
      <w:r w:rsidRPr="006B4A44">
        <w:rPr>
          <w:rFonts w:ascii="Times New Roman" w:hAnsi="Times New Roman" w:cs="Times New Roman"/>
          <w:w w:val="86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в</w:t>
      </w:r>
      <w:r w:rsidRPr="006B4A44">
        <w:rPr>
          <w:rFonts w:ascii="Times New Roman" w:hAnsi="Times New Roman" w:cs="Times New Roman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г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 xml:space="preserve">о </w:t>
      </w:r>
      <w:r w:rsidRPr="006B4A44">
        <w:rPr>
          <w:rFonts w:ascii="Times New Roman" w:hAnsi="Times New Roman" w:cs="Times New Roman"/>
          <w:sz w:val="24"/>
          <w:szCs w:val="24"/>
        </w:rPr>
        <w:t xml:space="preserve">реестра должны </w:t>
      </w:r>
      <w:proofErr w:type="gramStart"/>
      <w:r w:rsidRPr="006B4A44">
        <w:rPr>
          <w:rFonts w:ascii="Times New Roman" w:hAnsi="Times New Roman" w:cs="Times New Roman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16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7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ть</w:t>
      </w:r>
      <w:proofErr w:type="gramEnd"/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 xml:space="preserve">в том </w:t>
      </w:r>
      <w:r w:rsidRPr="006B4A44">
        <w:rPr>
          <w:rFonts w:ascii="Times New Roman" w:hAnsi="Times New Roman" w:cs="Times New Roman"/>
          <w:w w:val="80"/>
          <w:sz w:val="24"/>
          <w:szCs w:val="24"/>
        </w:rPr>
        <w:t>ч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 xml:space="preserve">е </w:t>
      </w:r>
      <w:r w:rsidRPr="006B4A44">
        <w:rPr>
          <w:rFonts w:ascii="Times New Roman" w:hAnsi="Times New Roman" w:cs="Times New Roman"/>
          <w:sz w:val="24"/>
          <w:szCs w:val="24"/>
        </w:rPr>
        <w:t xml:space="preserve">требования к </w:t>
      </w:r>
      <w:r w:rsidRPr="006B4A44">
        <w:rPr>
          <w:rFonts w:ascii="Times New Roman" w:hAnsi="Times New Roman" w:cs="Times New Roman"/>
          <w:w w:val="87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Pr="006B4A44">
        <w:rPr>
          <w:rFonts w:ascii="Times New Roman" w:hAnsi="Times New Roman" w:cs="Times New Roman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1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у </w:t>
      </w:r>
      <w:r w:rsidRPr="006B4A44">
        <w:rPr>
          <w:rFonts w:ascii="Times New Roman" w:hAnsi="Times New Roman" w:cs="Times New Roman"/>
          <w:sz w:val="24"/>
          <w:szCs w:val="24"/>
        </w:rPr>
        <w:t xml:space="preserve">сведений об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аттестованных </w:t>
      </w:r>
      <w:r w:rsidRPr="006B4A44">
        <w:rPr>
          <w:rFonts w:ascii="Times New Roman" w:hAnsi="Times New Roman" w:cs="Times New Roman"/>
          <w:sz w:val="24"/>
          <w:szCs w:val="24"/>
        </w:rPr>
        <w:t xml:space="preserve">лицах,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 xml:space="preserve">включаемых </w:t>
      </w:r>
      <w:r w:rsidRPr="006B4A44">
        <w:rPr>
          <w:rFonts w:ascii="Times New Roman" w:hAnsi="Times New Roman" w:cs="Times New Roman"/>
          <w:sz w:val="24"/>
          <w:szCs w:val="24"/>
        </w:rPr>
        <w:t xml:space="preserve">в реестр или в 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 xml:space="preserve">ведомственный </w:t>
      </w:r>
      <w:r w:rsidRPr="006B4A44">
        <w:rPr>
          <w:rFonts w:ascii="Times New Roman" w:hAnsi="Times New Roman" w:cs="Times New Roman"/>
          <w:sz w:val="24"/>
          <w:szCs w:val="24"/>
        </w:rPr>
        <w:t>реестр,</w:t>
      </w:r>
      <w:r w:rsidRPr="006B4A44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2"/>
          <w:sz w:val="24"/>
          <w:szCs w:val="24"/>
        </w:rPr>
        <w:t>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ро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ц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у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 xml:space="preserve">м </w:t>
      </w:r>
      <w:r w:rsidRPr="006B4A44">
        <w:rPr>
          <w:rFonts w:ascii="Times New Roman" w:hAnsi="Times New Roman" w:cs="Times New Roman"/>
          <w:sz w:val="24"/>
          <w:szCs w:val="24"/>
        </w:rPr>
        <w:t>внесения изменений в эти сведения, а также к п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л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ю</w:t>
      </w:r>
      <w:r w:rsidRPr="006B4A44">
        <w:rPr>
          <w:rFonts w:ascii="Times New Roman" w:hAnsi="Times New Roman" w:cs="Times New Roman"/>
          <w:spacing w:val="21"/>
          <w:w w:val="10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7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к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 xml:space="preserve">х </w:t>
      </w:r>
      <w:r w:rsidRPr="006B4A44">
        <w:rPr>
          <w:rFonts w:ascii="Times New Roman" w:hAnsi="Times New Roman" w:cs="Times New Roman"/>
          <w:w w:val="83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7"/>
          <w:sz w:val="24"/>
          <w:szCs w:val="24"/>
        </w:rPr>
        <w:t>в</w:t>
      </w:r>
      <w:r w:rsidRPr="006B4A44">
        <w:rPr>
          <w:rFonts w:ascii="Times New Roman" w:hAnsi="Times New Roman" w:cs="Times New Roman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ий</w:t>
      </w:r>
      <w:r w:rsidRPr="006B4A44">
        <w:rPr>
          <w:rFonts w:ascii="Times New Roman" w:hAnsi="Times New Roman" w:cs="Times New Roman"/>
          <w:sz w:val="24"/>
          <w:szCs w:val="24"/>
        </w:rPr>
        <w:t xml:space="preserve"> из</w:t>
      </w:r>
      <w:r w:rsidRPr="006B4A44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реестра или</w:t>
      </w:r>
      <w:r w:rsidRPr="006B4A44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6"/>
          <w:sz w:val="24"/>
          <w:szCs w:val="24"/>
        </w:rPr>
        <w:t>в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в</w:t>
      </w:r>
      <w:r w:rsidRPr="006B4A44">
        <w:rPr>
          <w:rFonts w:ascii="Times New Roman" w:hAnsi="Times New Roman" w:cs="Times New Roman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21"/>
          <w:sz w:val="24"/>
          <w:szCs w:val="24"/>
        </w:rPr>
        <w:t>г</w:t>
      </w:r>
      <w:r w:rsidRPr="006B4A44">
        <w:rPr>
          <w:rFonts w:ascii="Times New Roman" w:hAnsi="Times New Roman" w:cs="Times New Roman"/>
          <w:w w:val="99"/>
          <w:sz w:val="24"/>
          <w:szCs w:val="24"/>
        </w:rPr>
        <w:t>о</w:t>
      </w:r>
      <w:r w:rsidRPr="006B4A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2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ес</w:t>
      </w:r>
      <w:r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81"/>
          <w:sz w:val="24"/>
          <w:szCs w:val="24"/>
        </w:rPr>
        <w:t>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3.15. При 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з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нии</w:t>
      </w:r>
      <w:r w:rsidRPr="006B4A44">
        <w:rPr>
          <w:rFonts w:ascii="Times New Roman" w:hAnsi="Times New Roman" w:cs="Times New Roman"/>
          <w:sz w:val="24"/>
          <w:szCs w:val="24"/>
        </w:rPr>
        <w:t xml:space="preserve"> фамилии</w:t>
      </w:r>
      <w:r w:rsidRPr="006B4A44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имени или</w:t>
      </w:r>
      <w:r w:rsidRPr="006B4A44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отчества</w:t>
      </w:r>
      <w:r w:rsidRPr="006B4A44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(при</w:t>
      </w:r>
      <w:r w:rsidRPr="006B4A44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наличии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 xml:space="preserve">) 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>аттестованное</w:t>
      </w:r>
      <w:r w:rsidRPr="006B4A44">
        <w:rPr>
          <w:rFonts w:ascii="Times New Roman" w:hAnsi="Times New Roman" w:cs="Times New Roman"/>
          <w:spacing w:val="37"/>
          <w:w w:val="10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лицо</w:t>
      </w:r>
      <w:r w:rsidRPr="006B4A44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вправе</w:t>
      </w:r>
      <w:r w:rsidRPr="006B4A44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обратиться</w:t>
      </w:r>
      <w:r w:rsidRPr="006B4A44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с</w:t>
      </w:r>
      <w:r w:rsidRPr="006B4A44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заявлением</w:t>
      </w:r>
      <w:r w:rsidRPr="006B4A44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 xml:space="preserve">об </w:t>
      </w:r>
      <w:r w:rsidRPr="006B4A44">
        <w:rPr>
          <w:rFonts w:ascii="Times New Roman" w:hAnsi="Times New Roman" w:cs="Times New Roman"/>
          <w:w w:val="86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з</w:t>
      </w:r>
      <w:r w:rsidRPr="006B4A44">
        <w:rPr>
          <w:rFonts w:ascii="Times New Roman" w:hAnsi="Times New Roman" w:cs="Times New Roman"/>
          <w:w w:val="102"/>
          <w:sz w:val="24"/>
          <w:szCs w:val="24"/>
        </w:rPr>
        <w:t>м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Pr="006B4A44">
        <w:rPr>
          <w:rFonts w:ascii="Times New Roman" w:hAnsi="Times New Roman" w:cs="Times New Roman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Pr="006B4A44">
        <w:rPr>
          <w:rFonts w:ascii="Times New Roman" w:hAnsi="Times New Roman" w:cs="Times New Roman"/>
          <w:w w:val="106"/>
          <w:sz w:val="24"/>
          <w:szCs w:val="24"/>
        </w:rPr>
        <w:t xml:space="preserve">ии </w:t>
      </w:r>
      <w:r w:rsidRPr="006B4A44">
        <w:rPr>
          <w:rFonts w:ascii="Times New Roman" w:hAnsi="Times New Roman" w:cs="Times New Roman"/>
          <w:w w:val="83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17"/>
          <w:sz w:val="24"/>
          <w:szCs w:val="24"/>
        </w:rPr>
        <w:t>в</w:t>
      </w:r>
      <w:r w:rsidRPr="006B4A44">
        <w:rPr>
          <w:rFonts w:ascii="Times New Roman" w:hAnsi="Times New Roman" w:cs="Times New Roman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>ни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й</w:t>
      </w:r>
      <w:r w:rsidRPr="006B4A44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о</w:t>
      </w:r>
      <w:r w:rsidRPr="006B4A44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нем,</w:t>
      </w:r>
      <w:r w:rsidRPr="006B4A44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7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ж</w:t>
      </w:r>
      <w:r w:rsidRPr="006B4A44">
        <w:rPr>
          <w:rFonts w:ascii="Times New Roman" w:hAnsi="Times New Roman" w:cs="Times New Roman"/>
          <w:w w:val="112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щ</w:t>
      </w:r>
      <w:r w:rsidRPr="006B4A44">
        <w:rPr>
          <w:rFonts w:ascii="Times New Roman" w:hAnsi="Times New Roman" w:cs="Times New Roman"/>
          <w:sz w:val="24"/>
          <w:szCs w:val="24"/>
        </w:rPr>
        <w:t>и</w:t>
      </w:r>
      <w:r w:rsidRPr="006B4A44">
        <w:rPr>
          <w:rFonts w:ascii="Times New Roman" w:hAnsi="Times New Roman" w:cs="Times New Roman"/>
          <w:w w:val="110"/>
          <w:sz w:val="24"/>
          <w:szCs w:val="24"/>
        </w:rPr>
        <w:t>х</w:t>
      </w:r>
      <w:r w:rsidRPr="006B4A44">
        <w:rPr>
          <w:rFonts w:ascii="Times New Roman" w:hAnsi="Times New Roman" w:cs="Times New Roman"/>
          <w:w w:val="108"/>
          <w:sz w:val="24"/>
          <w:szCs w:val="24"/>
        </w:rPr>
        <w:t>с</w:t>
      </w:r>
      <w:r w:rsidRPr="006B4A44">
        <w:rPr>
          <w:rFonts w:ascii="Times New Roman" w:hAnsi="Times New Roman" w:cs="Times New Roman"/>
          <w:w w:val="104"/>
          <w:sz w:val="24"/>
          <w:szCs w:val="24"/>
        </w:rPr>
        <w:t>я</w:t>
      </w:r>
      <w:r w:rsidRPr="006B4A44">
        <w:rPr>
          <w:rFonts w:ascii="Times New Roman" w:hAnsi="Times New Roman" w:cs="Times New Roman"/>
          <w:w w:val="93"/>
          <w:sz w:val="24"/>
          <w:szCs w:val="24"/>
        </w:rPr>
        <w:t>: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а)</w:t>
      </w:r>
      <w:r w:rsidRPr="006B4A44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>в реестре</w:t>
      </w:r>
      <w:r w:rsidRPr="006B4A44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83"/>
          <w:sz w:val="24"/>
          <w:szCs w:val="24"/>
        </w:rPr>
        <w:t>-</w:t>
      </w:r>
      <w:r w:rsidRPr="006B4A44">
        <w:rPr>
          <w:rFonts w:ascii="Times New Roman" w:hAnsi="Times New Roman" w:cs="Times New Roman"/>
          <w:spacing w:val="43"/>
          <w:w w:val="83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sz w:val="24"/>
          <w:szCs w:val="24"/>
        </w:rPr>
        <w:t xml:space="preserve">в </w:t>
      </w:r>
      <w:r w:rsidRPr="006B4A44">
        <w:rPr>
          <w:rFonts w:ascii="Times New Roman" w:hAnsi="Times New Roman" w:cs="Times New Roman"/>
          <w:w w:val="105"/>
          <w:sz w:val="24"/>
          <w:szCs w:val="24"/>
        </w:rPr>
        <w:t>территориальный</w:t>
      </w:r>
      <w:r w:rsidRPr="006B4A44">
        <w:rPr>
          <w:rFonts w:ascii="Times New Roman" w:hAnsi="Times New Roman" w:cs="Times New Roman"/>
          <w:spacing w:val="37"/>
          <w:w w:val="105"/>
          <w:sz w:val="24"/>
          <w:szCs w:val="24"/>
        </w:rPr>
        <w:t xml:space="preserve"> </w:t>
      </w:r>
      <w:r w:rsidRPr="006B4A44">
        <w:rPr>
          <w:rFonts w:ascii="Times New Roman" w:hAnsi="Times New Roman" w:cs="Times New Roman"/>
          <w:w w:val="92"/>
          <w:sz w:val="24"/>
          <w:szCs w:val="24"/>
        </w:rPr>
        <w:t>о</w:t>
      </w:r>
      <w:r w:rsidRPr="006B4A44">
        <w:rPr>
          <w:rFonts w:ascii="Times New Roman" w:hAnsi="Times New Roman" w:cs="Times New Roman"/>
          <w:w w:val="107"/>
          <w:sz w:val="24"/>
          <w:szCs w:val="24"/>
        </w:rPr>
        <w:t>р</w:t>
      </w:r>
      <w:r w:rsidRPr="006B4A44">
        <w:rPr>
          <w:rFonts w:ascii="Times New Roman" w:hAnsi="Times New Roman" w:cs="Times New Roman"/>
          <w:w w:val="117"/>
          <w:sz w:val="24"/>
          <w:szCs w:val="24"/>
        </w:rPr>
        <w:t>г</w:t>
      </w:r>
      <w:r w:rsidRPr="006B4A44">
        <w:rPr>
          <w:rFonts w:ascii="Times New Roman" w:hAnsi="Times New Roman" w:cs="Times New Roman"/>
          <w:sz w:val="24"/>
          <w:szCs w:val="24"/>
        </w:rPr>
        <w:t>а</w:t>
      </w:r>
      <w:r w:rsidRPr="006B4A44">
        <w:rPr>
          <w:rFonts w:ascii="Times New Roman" w:hAnsi="Times New Roman" w:cs="Times New Roman"/>
          <w:w w:val="103"/>
          <w:sz w:val="24"/>
          <w:szCs w:val="24"/>
        </w:rPr>
        <w:t xml:space="preserve">н </w:t>
      </w:r>
      <w:proofErr w:type="spellStart"/>
      <w:r w:rsidRPr="006B4A44">
        <w:rPr>
          <w:rFonts w:ascii="Times New Roman" w:hAnsi="Times New Roman" w:cs="Times New Roman"/>
          <w:w w:val="105"/>
          <w:sz w:val="24"/>
          <w:szCs w:val="24"/>
        </w:rPr>
        <w:t>Ростехнадзора</w:t>
      </w:r>
      <w:proofErr w:type="spellEnd"/>
      <w:r w:rsidRPr="006B4A44">
        <w:rPr>
          <w:rFonts w:ascii="Times New Roman" w:hAnsi="Times New Roman" w:cs="Times New Roman"/>
          <w:w w:val="99"/>
          <w:sz w:val="24"/>
          <w:szCs w:val="24"/>
        </w:rPr>
        <w:t>;</w:t>
      </w:r>
    </w:p>
    <w:p w:rsidR="00AF4736" w:rsidRPr="006B4A44" w:rsidRDefault="000A1BCD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б</w:t>
      </w:r>
      <w:r w:rsidR="00AF4736" w:rsidRPr="006B4A44">
        <w:rPr>
          <w:rFonts w:ascii="Times New Roman" w:hAnsi="Times New Roman" w:cs="Times New Roman"/>
          <w:sz w:val="24"/>
          <w:szCs w:val="24"/>
        </w:rPr>
        <w:t>)</w:t>
      </w:r>
      <w:r w:rsidR="00AF4736" w:rsidRPr="006B4A44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sz w:val="24"/>
          <w:szCs w:val="24"/>
        </w:rPr>
        <w:t>в</w:t>
      </w:r>
      <w:r w:rsidR="00AF4736" w:rsidRPr="006B4A44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w w:val="105"/>
          <w:sz w:val="24"/>
          <w:szCs w:val="24"/>
        </w:rPr>
        <w:t>ведомственном</w:t>
      </w:r>
      <w:r w:rsidR="00AF4736" w:rsidRPr="006B4A44">
        <w:rPr>
          <w:rFonts w:ascii="Times New Roman" w:hAnsi="Times New Roman" w:cs="Times New Roman"/>
          <w:spacing w:val="34"/>
          <w:w w:val="105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sz w:val="24"/>
          <w:szCs w:val="24"/>
        </w:rPr>
        <w:t>реестре</w:t>
      </w:r>
      <w:r w:rsidR="00AF4736" w:rsidRPr="006B4A44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w w:val="83"/>
          <w:sz w:val="24"/>
          <w:szCs w:val="24"/>
        </w:rPr>
        <w:t xml:space="preserve">- </w:t>
      </w:r>
      <w:r w:rsidR="00AF4736" w:rsidRPr="006B4A44">
        <w:rPr>
          <w:rFonts w:ascii="Times New Roman" w:hAnsi="Times New Roman" w:cs="Times New Roman"/>
          <w:sz w:val="24"/>
          <w:szCs w:val="24"/>
        </w:rPr>
        <w:t>в</w:t>
      </w:r>
      <w:r w:rsidR="00AF4736" w:rsidRPr="006B4A44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sz w:val="24"/>
          <w:szCs w:val="24"/>
        </w:rPr>
        <w:t xml:space="preserve">федеральный орган </w:t>
      </w:r>
      <w:r w:rsidR="00AF4736" w:rsidRPr="006B4A44">
        <w:rPr>
          <w:rFonts w:ascii="Times New Roman" w:hAnsi="Times New Roman" w:cs="Times New Roman"/>
          <w:w w:val="82"/>
          <w:sz w:val="24"/>
          <w:szCs w:val="24"/>
        </w:rPr>
        <w:t>и</w:t>
      </w:r>
      <w:r w:rsidR="00AF4736" w:rsidRPr="006B4A44">
        <w:rPr>
          <w:rFonts w:ascii="Times New Roman" w:hAnsi="Times New Roman" w:cs="Times New Roman"/>
          <w:w w:val="112"/>
          <w:sz w:val="24"/>
          <w:szCs w:val="24"/>
        </w:rPr>
        <w:t>с</w:t>
      </w:r>
      <w:r w:rsidR="00AF4736" w:rsidRPr="006B4A44">
        <w:rPr>
          <w:rFonts w:ascii="Times New Roman" w:hAnsi="Times New Roman" w:cs="Times New Roman"/>
          <w:w w:val="103"/>
          <w:sz w:val="24"/>
          <w:szCs w:val="24"/>
        </w:rPr>
        <w:t>п</w:t>
      </w:r>
      <w:r w:rsidR="00AF4736" w:rsidRPr="006B4A44">
        <w:rPr>
          <w:rFonts w:ascii="Times New Roman" w:hAnsi="Times New Roman" w:cs="Times New Roman"/>
          <w:w w:val="114"/>
          <w:sz w:val="24"/>
          <w:szCs w:val="24"/>
        </w:rPr>
        <w:t>о</w:t>
      </w:r>
      <w:r w:rsidR="00AF4736" w:rsidRPr="006B4A44">
        <w:rPr>
          <w:rFonts w:ascii="Times New Roman" w:hAnsi="Times New Roman" w:cs="Times New Roman"/>
          <w:w w:val="103"/>
          <w:sz w:val="24"/>
          <w:szCs w:val="24"/>
        </w:rPr>
        <w:t>л</w:t>
      </w:r>
      <w:r w:rsidR="00AF4736"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="00AF4736" w:rsidRPr="006B4A44">
        <w:rPr>
          <w:rFonts w:ascii="Times New Roman" w:hAnsi="Times New Roman" w:cs="Times New Roman"/>
          <w:w w:val="103"/>
          <w:sz w:val="24"/>
          <w:szCs w:val="24"/>
        </w:rPr>
        <w:t>и</w:t>
      </w:r>
      <w:r w:rsidR="00AF4736"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="00AF4736"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="00AF4736" w:rsidRPr="006B4A44">
        <w:rPr>
          <w:rFonts w:ascii="Times New Roman" w:hAnsi="Times New Roman" w:cs="Times New Roman"/>
          <w:w w:val="99"/>
          <w:sz w:val="24"/>
          <w:szCs w:val="24"/>
        </w:rPr>
        <w:t>л</w:t>
      </w:r>
      <w:r w:rsidR="00AF4736" w:rsidRPr="006B4A44">
        <w:rPr>
          <w:rFonts w:ascii="Times New Roman" w:hAnsi="Times New Roman" w:cs="Times New Roman"/>
          <w:w w:val="113"/>
          <w:sz w:val="24"/>
          <w:szCs w:val="24"/>
        </w:rPr>
        <w:t>ь</w:t>
      </w:r>
      <w:r w:rsidR="00AF4736"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="00AF4736" w:rsidRPr="006B4A44">
        <w:rPr>
          <w:rFonts w:ascii="Times New Roman" w:hAnsi="Times New Roman" w:cs="Times New Roman"/>
          <w:w w:val="110"/>
          <w:sz w:val="24"/>
          <w:szCs w:val="24"/>
        </w:rPr>
        <w:t>о</w:t>
      </w:r>
      <w:r w:rsidR="00AF4736" w:rsidRPr="006B4A44">
        <w:rPr>
          <w:rFonts w:ascii="Times New Roman" w:hAnsi="Times New Roman" w:cs="Times New Roman"/>
          <w:sz w:val="24"/>
          <w:szCs w:val="24"/>
        </w:rPr>
        <w:t>й власти,</w:t>
      </w:r>
      <w:r w:rsidR="00AF4736" w:rsidRPr="006B4A44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sz w:val="24"/>
          <w:szCs w:val="24"/>
        </w:rPr>
        <w:t>в</w:t>
      </w:r>
      <w:r w:rsidR="00AF4736"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="00AF4736" w:rsidRPr="006B4A44">
        <w:rPr>
          <w:rFonts w:ascii="Times New Roman" w:hAnsi="Times New Roman" w:cs="Times New Roman"/>
          <w:w w:val="112"/>
          <w:sz w:val="24"/>
          <w:szCs w:val="24"/>
        </w:rPr>
        <w:t>д</w:t>
      </w:r>
      <w:r w:rsidR="00AF4736" w:rsidRPr="006B4A44">
        <w:rPr>
          <w:rFonts w:ascii="Times New Roman" w:hAnsi="Times New Roman" w:cs="Times New Roman"/>
          <w:w w:val="99"/>
          <w:sz w:val="24"/>
          <w:szCs w:val="24"/>
        </w:rPr>
        <w:t>у</w:t>
      </w:r>
      <w:r w:rsidR="00AF4736" w:rsidRPr="006B4A44">
        <w:rPr>
          <w:rFonts w:ascii="Times New Roman" w:hAnsi="Times New Roman" w:cs="Times New Roman"/>
          <w:w w:val="110"/>
          <w:sz w:val="24"/>
          <w:szCs w:val="24"/>
        </w:rPr>
        <w:t>щ</w:t>
      </w:r>
      <w:r w:rsidR="00AF4736" w:rsidRPr="006B4A44">
        <w:rPr>
          <w:rFonts w:ascii="Times New Roman" w:hAnsi="Times New Roman" w:cs="Times New Roman"/>
          <w:sz w:val="24"/>
          <w:szCs w:val="24"/>
        </w:rPr>
        <w:t>и</w:t>
      </w:r>
      <w:r w:rsidR="00AF4736" w:rsidRPr="006B4A44">
        <w:rPr>
          <w:rFonts w:ascii="Times New Roman" w:hAnsi="Times New Roman" w:cs="Times New Roman"/>
          <w:w w:val="110"/>
          <w:sz w:val="24"/>
          <w:szCs w:val="24"/>
        </w:rPr>
        <w:t>й</w:t>
      </w:r>
      <w:r w:rsidR="00AF4736" w:rsidRPr="006B4A44">
        <w:rPr>
          <w:rFonts w:ascii="Times New Roman" w:hAnsi="Times New Roman" w:cs="Times New Roman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w w:val="86"/>
          <w:sz w:val="24"/>
          <w:szCs w:val="24"/>
        </w:rPr>
        <w:t>в</w:t>
      </w:r>
      <w:r w:rsidR="00AF4736" w:rsidRPr="006B4A44">
        <w:rPr>
          <w:rFonts w:ascii="Times New Roman" w:hAnsi="Times New Roman" w:cs="Times New Roman"/>
          <w:w w:val="104"/>
          <w:sz w:val="24"/>
          <w:szCs w:val="24"/>
        </w:rPr>
        <w:t>е</w:t>
      </w:r>
      <w:r w:rsidR="00AF4736" w:rsidRPr="006B4A44">
        <w:rPr>
          <w:rFonts w:ascii="Times New Roman" w:hAnsi="Times New Roman" w:cs="Times New Roman"/>
          <w:w w:val="109"/>
          <w:sz w:val="24"/>
          <w:szCs w:val="24"/>
        </w:rPr>
        <w:t>д</w:t>
      </w:r>
      <w:r w:rsidR="00AF4736" w:rsidRPr="006B4A44">
        <w:rPr>
          <w:rFonts w:ascii="Times New Roman" w:hAnsi="Times New Roman" w:cs="Times New Roman"/>
          <w:w w:val="103"/>
          <w:sz w:val="24"/>
          <w:szCs w:val="24"/>
        </w:rPr>
        <w:t>о</w:t>
      </w:r>
      <w:r w:rsidR="00AF4736" w:rsidRPr="006B4A44">
        <w:rPr>
          <w:rFonts w:ascii="Times New Roman" w:hAnsi="Times New Roman" w:cs="Times New Roman"/>
          <w:w w:val="105"/>
          <w:sz w:val="24"/>
          <w:szCs w:val="24"/>
        </w:rPr>
        <w:t>м</w:t>
      </w:r>
      <w:r w:rsidR="00AF4736" w:rsidRPr="006B4A44">
        <w:rPr>
          <w:rFonts w:ascii="Times New Roman" w:hAnsi="Times New Roman" w:cs="Times New Roman"/>
          <w:w w:val="104"/>
          <w:sz w:val="24"/>
          <w:szCs w:val="24"/>
        </w:rPr>
        <w:t>с</w:t>
      </w:r>
      <w:r w:rsidR="00AF4736" w:rsidRPr="006B4A44">
        <w:rPr>
          <w:rFonts w:ascii="Times New Roman" w:hAnsi="Times New Roman" w:cs="Times New Roman"/>
          <w:w w:val="118"/>
          <w:sz w:val="24"/>
          <w:szCs w:val="24"/>
        </w:rPr>
        <w:t>т</w:t>
      </w:r>
      <w:r w:rsidR="00AF4736" w:rsidRPr="006B4A44">
        <w:rPr>
          <w:rFonts w:ascii="Times New Roman" w:hAnsi="Times New Roman" w:cs="Times New Roman"/>
          <w:w w:val="101"/>
          <w:sz w:val="24"/>
          <w:szCs w:val="24"/>
        </w:rPr>
        <w:t>в</w:t>
      </w:r>
      <w:r w:rsidR="00AF4736"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="00AF4736" w:rsidRPr="006B4A44">
        <w:rPr>
          <w:rFonts w:ascii="Times New Roman" w:hAnsi="Times New Roman" w:cs="Times New Roman"/>
          <w:w w:val="103"/>
          <w:sz w:val="24"/>
          <w:szCs w:val="24"/>
        </w:rPr>
        <w:t>н</w:t>
      </w:r>
      <w:r w:rsidR="00AF4736" w:rsidRPr="006B4A44">
        <w:rPr>
          <w:rFonts w:ascii="Times New Roman" w:hAnsi="Times New Roman" w:cs="Times New Roman"/>
          <w:w w:val="106"/>
          <w:sz w:val="24"/>
          <w:szCs w:val="24"/>
        </w:rPr>
        <w:t>н</w:t>
      </w:r>
      <w:r w:rsidR="00AF4736" w:rsidRPr="006B4A44">
        <w:rPr>
          <w:rFonts w:ascii="Times New Roman" w:hAnsi="Times New Roman" w:cs="Times New Roman"/>
          <w:w w:val="107"/>
          <w:sz w:val="24"/>
          <w:szCs w:val="24"/>
        </w:rPr>
        <w:t>ы</w:t>
      </w:r>
      <w:r w:rsidR="00AF4736" w:rsidRPr="006B4A44">
        <w:rPr>
          <w:rFonts w:ascii="Times New Roman" w:hAnsi="Times New Roman" w:cs="Times New Roman"/>
          <w:w w:val="106"/>
          <w:sz w:val="24"/>
          <w:szCs w:val="24"/>
        </w:rPr>
        <w:t>й</w:t>
      </w:r>
      <w:r w:rsidR="00AF4736" w:rsidRPr="006B4A44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="00AF4736" w:rsidRPr="006B4A44">
        <w:rPr>
          <w:rFonts w:ascii="Times New Roman" w:hAnsi="Times New Roman" w:cs="Times New Roman"/>
          <w:w w:val="92"/>
          <w:sz w:val="24"/>
          <w:szCs w:val="24"/>
        </w:rPr>
        <w:t>р</w:t>
      </w:r>
      <w:r w:rsidR="00AF4736" w:rsidRPr="006B4A44">
        <w:rPr>
          <w:rFonts w:ascii="Times New Roman" w:hAnsi="Times New Roman" w:cs="Times New Roman"/>
          <w:w w:val="108"/>
          <w:sz w:val="24"/>
          <w:szCs w:val="24"/>
        </w:rPr>
        <w:t>е</w:t>
      </w:r>
      <w:r w:rsidR="00AF4736" w:rsidRPr="006B4A44">
        <w:rPr>
          <w:rFonts w:ascii="Times New Roman" w:hAnsi="Times New Roman" w:cs="Times New Roman"/>
          <w:w w:val="112"/>
          <w:sz w:val="24"/>
          <w:szCs w:val="24"/>
        </w:rPr>
        <w:t>е</w:t>
      </w:r>
      <w:r w:rsidR="00AF4736" w:rsidRPr="006B4A44">
        <w:rPr>
          <w:rFonts w:ascii="Times New Roman" w:hAnsi="Times New Roman" w:cs="Times New Roman"/>
          <w:sz w:val="24"/>
          <w:szCs w:val="24"/>
        </w:rPr>
        <w:t>с</w:t>
      </w:r>
      <w:r w:rsidR="00AF4736" w:rsidRPr="006B4A44">
        <w:rPr>
          <w:rFonts w:ascii="Times New Roman" w:hAnsi="Times New Roman" w:cs="Times New Roman"/>
          <w:w w:val="114"/>
          <w:sz w:val="24"/>
          <w:szCs w:val="24"/>
        </w:rPr>
        <w:t>т</w:t>
      </w:r>
      <w:r w:rsidR="00AF4736" w:rsidRPr="006B4A44">
        <w:rPr>
          <w:rFonts w:ascii="Times New Roman" w:hAnsi="Times New Roman" w:cs="Times New Roman"/>
          <w:w w:val="107"/>
          <w:sz w:val="24"/>
          <w:szCs w:val="24"/>
        </w:rPr>
        <w:t>р</w:t>
      </w:r>
      <w:r w:rsidR="00AF4736" w:rsidRPr="006B4A44">
        <w:rPr>
          <w:rFonts w:ascii="Times New Roman" w:hAnsi="Times New Roman" w:cs="Times New Roman"/>
          <w:w w:val="88"/>
          <w:sz w:val="24"/>
          <w:szCs w:val="24"/>
        </w:rPr>
        <w:t>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К заявлению о внесении изменений, указанных в настоящем пункте, должны быть приложены копии документов, подтверждающих изменение фамилии, имени или отчества (при наличии) работника. Внесение изменений в реестр или ведомственный реестр осуществляется в течение 15 рабочих дней со дня получения указанных заявления и копий.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Уведомление о внесении изменений в реестр или ведомственный реестр направляется работнику, представившему заявление о внесении таких изменений, в день их внесения.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lastRenderedPageBreak/>
        <w:t xml:space="preserve">Территориальный орган </w:t>
      </w:r>
      <w:proofErr w:type="spellStart"/>
      <w:r w:rsidRPr="006B4A44">
        <w:rPr>
          <w:rFonts w:ascii="Times New Roman" w:hAnsi="Times New Roman" w:cs="Times New Roman"/>
          <w:sz w:val="24"/>
          <w:szCs w:val="24"/>
        </w:rPr>
        <w:t>Ростехнадзора</w:t>
      </w:r>
      <w:proofErr w:type="spellEnd"/>
      <w:r w:rsidRPr="006B4A44">
        <w:rPr>
          <w:rFonts w:ascii="Times New Roman" w:hAnsi="Times New Roman" w:cs="Times New Roman"/>
          <w:sz w:val="24"/>
          <w:szCs w:val="24"/>
        </w:rPr>
        <w:t xml:space="preserve"> направляет такое уведомление посредством заказного почтового отправления с уведомлением о вручении или электронного документа через информационно-телекоммуникационную сеть «Интернет», в том числе посредством Единого портала (в форме, указанной в заявлении в несении изменений).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>3.16. Работники, не прошедшие аттестацию в области промышленной безопасности, по вопросам безопасности гидротехнических сооружений, по вопросам безопасности в сфере электроэнергетики, вправе обжаловать решения соответствующей аттестационной комиссии в судебном порядке в соответствии с законодательством Российской Федерации.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B4A44">
        <w:rPr>
          <w:rFonts w:ascii="Times New Roman" w:hAnsi="Times New Roman" w:cs="Times New Roman"/>
          <w:sz w:val="24"/>
          <w:szCs w:val="24"/>
        </w:rPr>
        <w:t xml:space="preserve">3.17. Член Ассоциации обязан представлять в Ассоциацию документы, подтверждающие </w:t>
      </w:r>
      <w:r w:rsidRPr="006B4A44">
        <w:rPr>
          <w:rFonts w:ascii="Times New Roman" w:eastAsia="Calibri" w:hAnsi="Times New Roman" w:cs="Times New Roman"/>
          <w:sz w:val="24"/>
          <w:szCs w:val="24"/>
        </w:rPr>
        <w:t xml:space="preserve">наличие у члена Ассоциации системы аттестации </w:t>
      </w:r>
      <w:r w:rsidR="00BD1B1F" w:rsidRPr="006B4A44">
        <w:rPr>
          <w:rFonts w:ascii="Times New Roman" w:eastAsia="Calibri" w:hAnsi="Times New Roman" w:cs="Times New Roman"/>
          <w:sz w:val="24"/>
          <w:szCs w:val="24"/>
        </w:rPr>
        <w:t>работников</w:t>
      </w:r>
      <w:r w:rsidRPr="006B4A44">
        <w:rPr>
          <w:rFonts w:ascii="Times New Roman" w:eastAsia="Calibri" w:hAnsi="Times New Roman" w:cs="Times New Roman"/>
          <w:sz w:val="24"/>
          <w:szCs w:val="24"/>
        </w:rPr>
        <w:t xml:space="preserve">, подлежащих аттестации по правилам, устанавливаемым </w:t>
      </w:r>
      <w:proofErr w:type="spellStart"/>
      <w:r w:rsidRPr="006B4A44">
        <w:rPr>
          <w:rFonts w:ascii="Times New Roman" w:eastAsia="Calibri" w:hAnsi="Times New Roman" w:cs="Times New Roman"/>
          <w:sz w:val="24"/>
          <w:szCs w:val="24"/>
        </w:rPr>
        <w:t>Ростехнадзором</w:t>
      </w:r>
      <w:proofErr w:type="spellEnd"/>
      <w:r w:rsidRPr="006B4A44">
        <w:rPr>
          <w:rFonts w:ascii="Times New Roman" w:eastAsia="Calibri" w:hAnsi="Times New Roman" w:cs="Times New Roman"/>
          <w:sz w:val="24"/>
          <w:szCs w:val="24"/>
        </w:rPr>
        <w:t xml:space="preserve">, а также документы, </w:t>
      </w:r>
      <w:r w:rsidRPr="006B4A44">
        <w:rPr>
          <w:rFonts w:ascii="Times New Roman" w:hAnsi="Times New Roman" w:cs="Times New Roman"/>
          <w:sz w:val="24"/>
          <w:szCs w:val="24"/>
        </w:rPr>
        <w:t>подтверждающие прохождение аттестации</w:t>
      </w:r>
      <w:r w:rsidRPr="006B4A44">
        <w:rPr>
          <w:rFonts w:ascii="Times New Roman" w:eastAsia="Calibri" w:hAnsi="Times New Roman" w:cs="Times New Roman"/>
          <w:sz w:val="24"/>
          <w:szCs w:val="24"/>
        </w:rPr>
        <w:t xml:space="preserve"> работниками члена Ассоциации </w:t>
      </w:r>
      <w:r w:rsidRPr="006B4A44">
        <w:rPr>
          <w:rFonts w:ascii="Times New Roman" w:hAnsi="Times New Roman" w:cs="Times New Roman"/>
          <w:sz w:val="24"/>
          <w:szCs w:val="24"/>
        </w:rPr>
        <w:t>в области промышленной безопасности, по вопросам безопасности гидротехнических сооружений, безопасности в сфере электроэнергетики.</w:t>
      </w:r>
    </w:p>
    <w:p w:rsidR="00AF4736" w:rsidRPr="006B4A44" w:rsidRDefault="00AF4736" w:rsidP="006B4A4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sectPr w:rsidR="00AF4736" w:rsidRPr="006B4A44" w:rsidSect="00A91199">
      <w:headerReference w:type="default" r:id="rId8"/>
      <w:footerReference w:type="default" r:id="rId9"/>
      <w:pgSz w:w="11909" w:h="16834"/>
      <w:pgMar w:top="1134" w:right="851" w:bottom="1134" w:left="1418" w:header="567" w:footer="567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B4A44">
      <w:pPr>
        <w:spacing w:line="240" w:lineRule="auto"/>
      </w:pPr>
      <w:r>
        <w:separator/>
      </w:r>
    </w:p>
  </w:endnote>
  <w:endnote w:type="continuationSeparator" w:id="0">
    <w:p w:rsidR="00000000" w:rsidRDefault="006B4A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3DE9" w:rsidRDefault="006B4A44">
    <w:pPr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B4A44">
      <w:pPr>
        <w:spacing w:line="240" w:lineRule="auto"/>
      </w:pPr>
      <w:r>
        <w:separator/>
      </w:r>
    </w:p>
  </w:footnote>
  <w:footnote w:type="continuationSeparator" w:id="0">
    <w:p w:rsidR="00000000" w:rsidRDefault="006B4A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3DE9" w:rsidRPr="002832F5" w:rsidRDefault="00BD1B1F">
    <w:pPr>
      <w:pStyle w:val="a3"/>
      <w:jc w:val="center"/>
      <w:rPr>
        <w:rFonts w:ascii="Times New Roman" w:hAnsi="Times New Roman"/>
      </w:rPr>
    </w:pPr>
    <w:r w:rsidRPr="002832F5">
      <w:rPr>
        <w:rFonts w:ascii="Times New Roman" w:hAnsi="Times New Roman"/>
      </w:rPr>
      <w:fldChar w:fldCharType="begin"/>
    </w:r>
    <w:r w:rsidRPr="002832F5">
      <w:rPr>
        <w:rFonts w:ascii="Times New Roman" w:hAnsi="Times New Roman"/>
      </w:rPr>
      <w:instrText>PAGE   \* MERGEFORMAT</w:instrText>
    </w:r>
    <w:r w:rsidRPr="002832F5">
      <w:rPr>
        <w:rFonts w:ascii="Times New Roman" w:hAnsi="Times New Roman"/>
      </w:rPr>
      <w:fldChar w:fldCharType="separate"/>
    </w:r>
    <w:r w:rsidR="006B4A44" w:rsidRPr="006B4A44">
      <w:rPr>
        <w:rFonts w:ascii="Times New Roman" w:hAnsi="Times New Roman"/>
        <w:noProof/>
        <w:lang w:val="ru-RU"/>
      </w:rPr>
      <w:t>8</w:t>
    </w:r>
    <w:r w:rsidRPr="002832F5">
      <w:rPr>
        <w:rFonts w:ascii="Times New Roman" w:hAnsi="Times New Roman"/>
      </w:rPr>
      <w:fldChar w:fldCharType="end"/>
    </w:r>
  </w:p>
  <w:p w:rsidR="00E73DE9" w:rsidRDefault="006B4A4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736"/>
    <w:rsid w:val="000A1BCD"/>
    <w:rsid w:val="006B4A44"/>
    <w:rsid w:val="00AF4736"/>
    <w:rsid w:val="00BD1B1F"/>
    <w:rsid w:val="00EE2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736"/>
    <w:pPr>
      <w:spacing w:after="0"/>
    </w:pPr>
    <w:rPr>
      <w:rFonts w:ascii="Arial" w:eastAsia="Arial" w:hAnsi="Arial" w:cs="Arial"/>
      <w:color w:val="00000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F4736"/>
    <w:pPr>
      <w:tabs>
        <w:tab w:val="center" w:pos="4677"/>
        <w:tab w:val="right" w:pos="9355"/>
      </w:tabs>
    </w:pPr>
    <w:rPr>
      <w:rFonts w:cs="Times New Roman"/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AF4736"/>
    <w:rPr>
      <w:rFonts w:ascii="Arial" w:eastAsia="Arial" w:hAnsi="Arial" w:cs="Times New Roman"/>
      <w:color w:val="000000"/>
      <w:lang w:val="x-none" w:eastAsia="x-none"/>
    </w:rPr>
  </w:style>
  <w:style w:type="character" w:styleId="a5">
    <w:name w:val="Hyperlink"/>
    <w:unhideWhenUsed/>
    <w:rsid w:val="00AF4736"/>
    <w:rPr>
      <w:color w:val="0000FF"/>
      <w:u w:val="single"/>
    </w:rPr>
  </w:style>
  <w:style w:type="paragraph" w:customStyle="1" w:styleId="a6">
    <w:name w:val="Прижатый влево"/>
    <w:basedOn w:val="a"/>
    <w:next w:val="a"/>
    <w:uiPriority w:val="99"/>
    <w:rsid w:val="00AF4736"/>
    <w:pPr>
      <w:autoSpaceDE w:val="0"/>
      <w:autoSpaceDN w:val="0"/>
      <w:adjustRightInd w:val="0"/>
      <w:spacing w:line="240" w:lineRule="auto"/>
    </w:pPr>
    <w:rPr>
      <w:rFonts w:eastAsia="Calibri"/>
      <w:color w:val="auto"/>
      <w:sz w:val="24"/>
      <w:szCs w:val="24"/>
      <w:lang w:eastAsia="ru-RU"/>
    </w:rPr>
  </w:style>
  <w:style w:type="paragraph" w:customStyle="1" w:styleId="Standard">
    <w:name w:val="Standard"/>
    <w:rsid w:val="00AF4736"/>
    <w:pPr>
      <w:widowControl w:val="0"/>
      <w:suppressAutoHyphens/>
      <w:autoSpaceDN w:val="0"/>
      <w:spacing w:after="0" w:line="240" w:lineRule="auto"/>
    </w:pPr>
    <w:rPr>
      <w:rFonts w:ascii="Arial" w:eastAsia="SimSun" w:hAnsi="Arial" w:cs="Mangal"/>
      <w:kern w:val="3"/>
      <w:sz w:val="21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736"/>
    <w:pPr>
      <w:spacing w:after="0"/>
    </w:pPr>
    <w:rPr>
      <w:rFonts w:ascii="Arial" w:eastAsia="Arial" w:hAnsi="Arial" w:cs="Arial"/>
      <w:color w:val="00000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F4736"/>
    <w:pPr>
      <w:tabs>
        <w:tab w:val="center" w:pos="4677"/>
        <w:tab w:val="right" w:pos="9355"/>
      </w:tabs>
    </w:pPr>
    <w:rPr>
      <w:rFonts w:cs="Times New Roman"/>
      <w:lang w:val="x-none" w:eastAsia="x-none"/>
    </w:rPr>
  </w:style>
  <w:style w:type="character" w:customStyle="1" w:styleId="a4">
    <w:name w:val="Верхний колонтитул Знак"/>
    <w:basedOn w:val="a0"/>
    <w:link w:val="a3"/>
    <w:uiPriority w:val="99"/>
    <w:rsid w:val="00AF4736"/>
    <w:rPr>
      <w:rFonts w:ascii="Arial" w:eastAsia="Arial" w:hAnsi="Arial" w:cs="Times New Roman"/>
      <w:color w:val="000000"/>
      <w:lang w:val="x-none" w:eastAsia="x-none"/>
    </w:rPr>
  </w:style>
  <w:style w:type="character" w:styleId="a5">
    <w:name w:val="Hyperlink"/>
    <w:unhideWhenUsed/>
    <w:rsid w:val="00AF4736"/>
    <w:rPr>
      <w:color w:val="0000FF"/>
      <w:u w:val="single"/>
    </w:rPr>
  </w:style>
  <w:style w:type="paragraph" w:customStyle="1" w:styleId="a6">
    <w:name w:val="Прижатый влево"/>
    <w:basedOn w:val="a"/>
    <w:next w:val="a"/>
    <w:uiPriority w:val="99"/>
    <w:rsid w:val="00AF4736"/>
    <w:pPr>
      <w:autoSpaceDE w:val="0"/>
      <w:autoSpaceDN w:val="0"/>
      <w:adjustRightInd w:val="0"/>
      <w:spacing w:line="240" w:lineRule="auto"/>
    </w:pPr>
    <w:rPr>
      <w:rFonts w:eastAsia="Calibri"/>
      <w:color w:val="auto"/>
      <w:sz w:val="24"/>
      <w:szCs w:val="24"/>
      <w:lang w:eastAsia="ru-RU"/>
    </w:rPr>
  </w:style>
  <w:style w:type="paragraph" w:customStyle="1" w:styleId="Standard">
    <w:name w:val="Standard"/>
    <w:rsid w:val="00AF4736"/>
    <w:pPr>
      <w:widowControl w:val="0"/>
      <w:suppressAutoHyphens/>
      <w:autoSpaceDN w:val="0"/>
      <w:spacing w:after="0" w:line="240" w:lineRule="auto"/>
    </w:pPr>
    <w:rPr>
      <w:rFonts w:ascii="Arial" w:eastAsia="SimSun" w:hAnsi="Arial" w:cs="Mangal"/>
      <w:kern w:val="3"/>
      <w:sz w:val="21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gosnadzor.ru/eptb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3178</Words>
  <Characters>18119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Ельникова</dc:creator>
  <cp:lastModifiedBy>Людмила Ельникова</cp:lastModifiedBy>
  <cp:revision>4</cp:revision>
  <dcterms:created xsi:type="dcterms:W3CDTF">2019-11-19T16:00:00Z</dcterms:created>
  <dcterms:modified xsi:type="dcterms:W3CDTF">2019-11-20T12:18:00Z</dcterms:modified>
</cp:coreProperties>
</file>