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F9" w:rsidRDefault="00BE31C3" w:rsidP="00B107F9">
      <w:pPr>
        <w:spacing w:after="0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E31C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Министерства строительства и жилищно-коммунального хозяйства РФ от 24 апреля 2018 г. № 18109-ОД/08 </w:t>
      </w:r>
    </w:p>
    <w:p w:rsidR="00B107F9" w:rsidRDefault="00BE31C3" w:rsidP="00B107F9">
      <w:pPr>
        <w:spacing w:after="0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E31C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О разработке раздела проектной документации </w:t>
      </w:r>
    </w:p>
    <w:p w:rsidR="00BE31C3" w:rsidRPr="00BE31C3" w:rsidRDefault="00BE31C3" w:rsidP="00B107F9">
      <w:pPr>
        <w:spacing w:after="0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E31C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"Перечень мероприятий по гражданской обороне, мероприятий по предупреждению чрезвычайных ситуаций природного и техногенного характера" объектов капитального строительства</w:t>
      </w:r>
    </w:p>
    <w:p w:rsidR="00B107F9" w:rsidRDefault="00B107F9" w:rsidP="00BE31C3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31C3" w:rsidRPr="00BE31C3" w:rsidRDefault="00BE31C3" w:rsidP="00BE31C3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 мая 2018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0"/>
      <w:bookmarkEnd w:id="1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рассмотрел обращение по вопросу разъяснения действующих норм в области градостроительной деятельности и сообщает.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части 12 статьи 48 Градостроительного кодекса Российской Федерации в состав проектной документации объектов капитального строительства, за исключением проектной документации линейных объектов, включается, в том числе иная документация в случаях, предусмотренных федеральными законами: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Федеральным законом от 21 июля 1997 г. N 116-ФЗ "О промышленной безопасности опасных производственных объектов";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Федеральным законом от 21 ноября 1995 г. N 170-ФЗ "Об использовании атомной энергии".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разработке раздела проектной документации "Перечень мероприятий по гражданской обороне, мероприятий по предупреждению чрезвычайных ситуаций природного и техногенного характера" объектов капитального строительства следует руководствоваться следующими национальными стандартами и сводами правил: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ГОСТ </w:t>
      </w:r>
      <w:proofErr w:type="gramStart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55201-2012 "Безопасность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строительства".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ГОСТ </w:t>
      </w:r>
      <w:proofErr w:type="gramStart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22.1.13-2013 "Безопасность в чрезвычайных ситуациях. Мероприятия по гражданской обороне, мероприятия по предупреждению чрезвычайных ситуаций природного и техногенного характера. Структурированная система мониторинга и управления инженерными системами зданий и сооружений. Требования к порядку создания и эксплуатации".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СП 11-112-2001 "Порядок разработки и состав раздела "Инженерно-технические мероприятия гражданской обороны. Мероприятия по предупреждению чрезвычайных ситуаций" градостроительной документации для территорий городских и сельских поселений, других муниципальных образований".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при необходимости, рекомендуется учесть положения МДС 11-16.2002 "Методические рекомендации по составлению раздела "Инженерно-технические мероприятия гражданской обороны. Мероприятия по предупреждению чрезвычайных ситуаций" проектов строительства предприятий, зданий и сооружений (на примере проектов строительства автозаправочных станций, утвержденные МЧС России 12 сентября 2001 г.)".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пунктом 1.4 Методических рекомендаций по проведению государственной экспертизы раздела "Инженерно-технические мероприятия гражданской обороны. Мероприятия по предупреждению чрезвычайных ситуаций - проектов строительства, утвержденных приказом МЧС России от 10 июня 1996 г. № 383, при проведении </w:t>
      </w: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государственной экспертизы проектных решений в области зашиты населения и территорий следует руководствоваться следующими положениями: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разработка проекта строительства должна осуществляться на основании задания на проектирование, согласованного с соответствующим территориальным штабом по делам гражданской обороны и чрезвычайным ситуациям;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раздел проекта "Инженерно-технические мероприятия гражданской обороны. Мероприятия по предупреждению чрезвычайных ситуаций" оформляется в систематизированном виде, в отдельном томе (книге), с необходимыми обоснованиями, описаниями и чертежами;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термины и определения, применяемые при разработке раздела проекта "Инженерно-технические мероприятия гражданской обороны. Мероприятия по предупреждению чрезвычайных ситуаций", должны соответствовать ГОСТ </w:t>
      </w:r>
      <w:proofErr w:type="gramStart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22.0.02-2016. Национальный стандарт Российской Федерации. Безопасность в чрезвычайных ситуациях. Термины и определения, утвержденного приказом Госстандарта от 12 сентября 2016 г. № 1111-ст.</w:t>
      </w:r>
    </w:p>
    <w:p w:rsidR="00BE31C3" w:rsidRPr="00BE31C3" w:rsidRDefault="00BE31C3" w:rsidP="00B107F9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E31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Дополнительно Департамент информирует, что по вопросу подготовки и согласования перечня объектов, на которые необходимо разрабатывать мероприятия ПТМ ГО и ЧС в составе проектной документации и специальные технические условия (СТУ) на создание структурированной системы мониторинга и управления инженерными системами зданий и сооружений (СМИС), включая подсистему мониторинга конструкций (СМИК) следует обратиться к подведомственной МЧС России организации - ВНИИ ГО ЧС.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9"/>
        <w:gridCol w:w="4026"/>
      </w:tblGrid>
      <w:tr w:rsidR="00BE31C3" w:rsidRPr="00BE31C3" w:rsidTr="00B107F9">
        <w:tc>
          <w:tcPr>
            <w:tcW w:w="2855" w:type="pct"/>
            <w:hideMark/>
          </w:tcPr>
          <w:p w:rsidR="00BE31C3" w:rsidRPr="00BE31C3" w:rsidRDefault="00BE31C3" w:rsidP="00BE3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3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BE3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</w:t>
            </w:r>
            <w:r w:rsidRPr="00BE3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 градостроительной</w:t>
            </w:r>
            <w:r w:rsidRPr="00BE3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 и архитектуры</w:t>
            </w:r>
          </w:p>
        </w:tc>
        <w:tc>
          <w:tcPr>
            <w:tcW w:w="2145" w:type="pct"/>
            <w:hideMark/>
          </w:tcPr>
          <w:p w:rsidR="00BE31C3" w:rsidRPr="00BE31C3" w:rsidRDefault="00BE31C3" w:rsidP="00BE3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 Дашкова</w:t>
            </w:r>
          </w:p>
        </w:tc>
      </w:tr>
    </w:tbl>
    <w:p w:rsidR="00AE0458" w:rsidRDefault="00AE0458" w:rsidP="00BE31C3">
      <w:bookmarkStart w:id="2" w:name="review"/>
      <w:bookmarkEnd w:id="2"/>
    </w:p>
    <w:sectPr w:rsidR="00AE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C3"/>
    <w:rsid w:val="00AE0458"/>
    <w:rsid w:val="00B107F9"/>
    <w:rsid w:val="00B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1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Подлесная</dc:creator>
  <cp:lastModifiedBy>Анна Подлесная</cp:lastModifiedBy>
  <cp:revision>2</cp:revision>
  <cp:lastPrinted>2018-07-24T08:41:00Z</cp:lastPrinted>
  <dcterms:created xsi:type="dcterms:W3CDTF">2018-06-05T13:57:00Z</dcterms:created>
  <dcterms:modified xsi:type="dcterms:W3CDTF">2018-07-24T08:42:00Z</dcterms:modified>
</cp:coreProperties>
</file>